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AEB25" w14:textId="45A8B0B4" w:rsidR="00853417" w:rsidRDefault="00853417" w:rsidP="008B5CBE">
      <w:pPr>
        <w:rPr>
          <w:szCs w:val="24"/>
        </w:rPr>
      </w:pPr>
    </w:p>
    <w:p w14:paraId="738FB810" w14:textId="55539436" w:rsidR="00BE5CFD" w:rsidRDefault="00BE5CFD" w:rsidP="008B5CBE">
      <w:pPr>
        <w:rPr>
          <w:szCs w:val="24"/>
        </w:rPr>
      </w:pPr>
    </w:p>
    <w:p w14:paraId="0269B54F" w14:textId="7FFB97C3" w:rsidR="0009219A" w:rsidRDefault="00FE022C" w:rsidP="0078466A">
      <w:pPr>
        <w:jc w:val="center"/>
        <w:rPr>
          <w:b/>
          <w:szCs w:val="24"/>
        </w:rPr>
      </w:pPr>
      <w:r w:rsidRPr="0078466A">
        <w:rPr>
          <w:b/>
          <w:szCs w:val="24"/>
        </w:rPr>
        <w:t>ADATLAP</w:t>
      </w:r>
    </w:p>
    <w:p w14:paraId="71FA165D" w14:textId="77777777" w:rsidR="00FA31AD" w:rsidRPr="0078466A" w:rsidRDefault="00FA31AD" w:rsidP="0078466A">
      <w:pPr>
        <w:jc w:val="center"/>
        <w:rPr>
          <w:b/>
          <w:szCs w:val="24"/>
        </w:rPr>
      </w:pPr>
    </w:p>
    <w:p w14:paraId="165E7DA3" w14:textId="1BB69D0B" w:rsidR="00155CAD" w:rsidRDefault="00853417" w:rsidP="00F745EC">
      <w:pPr>
        <w:tabs>
          <w:tab w:val="center" w:pos="6804"/>
        </w:tabs>
        <w:jc w:val="center"/>
        <w:rPr>
          <w:b/>
          <w:bCs/>
          <w:szCs w:val="24"/>
        </w:rPr>
      </w:pPr>
      <w:r>
        <w:rPr>
          <w:b/>
          <w:bCs/>
          <w:szCs w:val="24"/>
        </w:rPr>
        <w:t>Sajátos szükségletű</w:t>
      </w:r>
      <w:r w:rsidRPr="00853417">
        <w:rPr>
          <w:b/>
          <w:bCs/>
          <w:szCs w:val="24"/>
        </w:rPr>
        <w:t xml:space="preserve"> hallgatók </w:t>
      </w:r>
      <w:r>
        <w:rPr>
          <w:b/>
          <w:bCs/>
          <w:szCs w:val="24"/>
        </w:rPr>
        <w:t xml:space="preserve">regisztrációjára és </w:t>
      </w:r>
      <w:r w:rsidRPr="00853417">
        <w:rPr>
          <w:b/>
          <w:bCs/>
          <w:szCs w:val="24"/>
        </w:rPr>
        <w:t>speciális igényeinek felmérésére</w:t>
      </w:r>
    </w:p>
    <w:p w14:paraId="31A996B7" w14:textId="243B0331" w:rsidR="00396C59" w:rsidRDefault="00396C59" w:rsidP="00CE3E50">
      <w:pPr>
        <w:tabs>
          <w:tab w:val="center" w:pos="6804"/>
        </w:tabs>
        <w:rPr>
          <w:szCs w:val="24"/>
        </w:rPr>
      </w:pPr>
    </w:p>
    <w:p w14:paraId="06F6407A" w14:textId="77777777" w:rsidR="00BA5BAA" w:rsidRDefault="00BA5BAA" w:rsidP="00CE3E50">
      <w:pPr>
        <w:tabs>
          <w:tab w:val="center" w:pos="6804"/>
        </w:tabs>
        <w:rPr>
          <w:szCs w:val="24"/>
        </w:rPr>
      </w:pPr>
    </w:p>
    <w:p w14:paraId="4AE36A74" w14:textId="6FB608F4" w:rsidR="00853417" w:rsidRPr="00B94E71" w:rsidRDefault="00853417" w:rsidP="00CE3E50">
      <w:pPr>
        <w:tabs>
          <w:tab w:val="center" w:pos="6804"/>
        </w:tabs>
        <w:rPr>
          <w:sz w:val="22"/>
          <w:szCs w:val="22"/>
        </w:rPr>
      </w:pPr>
      <w:r w:rsidRPr="00B94E71">
        <w:rPr>
          <w:sz w:val="22"/>
          <w:szCs w:val="22"/>
        </w:rPr>
        <w:t>Az adatlapot önállóan, vagy a SAS koordinátor segítségével kérjük kitölteni és a regisztráció alkalmával átadni a koordinátornak. Az adatokat a SAS koordinátor titkosan kezeli.</w:t>
      </w:r>
    </w:p>
    <w:p w14:paraId="386CE71E" w14:textId="23FD9499" w:rsidR="00853417" w:rsidRDefault="00853417" w:rsidP="00CE3E50">
      <w:pPr>
        <w:tabs>
          <w:tab w:val="center" w:pos="6804"/>
        </w:tabs>
        <w:rPr>
          <w:szCs w:val="24"/>
        </w:rPr>
      </w:pPr>
    </w:p>
    <w:p w14:paraId="0741B63D" w14:textId="77777777" w:rsidR="0089556B" w:rsidRPr="0089556B" w:rsidRDefault="0089556B" w:rsidP="0089556B">
      <w:pPr>
        <w:tabs>
          <w:tab w:val="center" w:pos="6804"/>
        </w:tabs>
        <w:rPr>
          <w:b/>
          <w:bCs/>
          <w:szCs w:val="24"/>
        </w:rPr>
      </w:pPr>
      <w:r w:rsidRPr="0089556B">
        <w:rPr>
          <w:b/>
          <w:bCs/>
          <w:szCs w:val="24"/>
        </w:rPr>
        <w:t>I. Személyes adatok</w:t>
      </w:r>
    </w:p>
    <w:p w14:paraId="7EF8EDFD" w14:textId="77777777" w:rsidR="0089556B" w:rsidRPr="00B94E71" w:rsidRDefault="0089556B" w:rsidP="00BA5BAA">
      <w:pPr>
        <w:tabs>
          <w:tab w:val="center" w:pos="6804"/>
        </w:tabs>
        <w:spacing w:after="120"/>
        <w:rPr>
          <w:sz w:val="22"/>
          <w:szCs w:val="22"/>
        </w:rPr>
      </w:pPr>
      <w:r w:rsidRPr="00B94E71">
        <w:rPr>
          <w:sz w:val="22"/>
          <w:szCs w:val="22"/>
        </w:rPr>
        <w:t>Hallgató neve:</w:t>
      </w:r>
    </w:p>
    <w:p w14:paraId="2ECF0D14" w14:textId="77777777" w:rsidR="0089556B" w:rsidRPr="00B94E71" w:rsidRDefault="0089556B" w:rsidP="00BA5BAA">
      <w:pPr>
        <w:tabs>
          <w:tab w:val="center" w:pos="6804"/>
        </w:tabs>
        <w:spacing w:after="120"/>
        <w:rPr>
          <w:sz w:val="22"/>
          <w:szCs w:val="22"/>
        </w:rPr>
      </w:pPr>
      <w:proofErr w:type="spellStart"/>
      <w:r w:rsidRPr="00B94E71">
        <w:rPr>
          <w:sz w:val="22"/>
          <w:szCs w:val="22"/>
        </w:rPr>
        <w:t>Neptun</w:t>
      </w:r>
      <w:proofErr w:type="spellEnd"/>
      <w:r w:rsidRPr="00B94E71">
        <w:rPr>
          <w:sz w:val="22"/>
          <w:szCs w:val="22"/>
        </w:rPr>
        <w:t xml:space="preserve"> kódja:</w:t>
      </w:r>
    </w:p>
    <w:p w14:paraId="58359001" w14:textId="77777777" w:rsidR="0089556B" w:rsidRPr="00B94E71" w:rsidRDefault="0089556B" w:rsidP="00BA5BAA">
      <w:pPr>
        <w:tabs>
          <w:tab w:val="center" w:pos="6804"/>
        </w:tabs>
        <w:spacing w:after="120"/>
        <w:rPr>
          <w:sz w:val="22"/>
          <w:szCs w:val="22"/>
        </w:rPr>
      </w:pPr>
      <w:r w:rsidRPr="00B94E71">
        <w:rPr>
          <w:sz w:val="22"/>
          <w:szCs w:val="22"/>
        </w:rPr>
        <w:t xml:space="preserve">Kar, szak: </w:t>
      </w:r>
    </w:p>
    <w:p w14:paraId="19E26B1B" w14:textId="6DDB94D8" w:rsidR="0089556B" w:rsidRPr="00B94E71" w:rsidRDefault="0089556B" w:rsidP="00BA5BAA">
      <w:pPr>
        <w:tabs>
          <w:tab w:val="center" w:pos="6804"/>
        </w:tabs>
        <w:spacing w:after="120"/>
        <w:rPr>
          <w:sz w:val="22"/>
          <w:szCs w:val="22"/>
        </w:rPr>
      </w:pPr>
      <w:r w:rsidRPr="00B94E71">
        <w:rPr>
          <w:sz w:val="22"/>
          <w:szCs w:val="22"/>
        </w:rPr>
        <w:t xml:space="preserve">Tagozat: </w:t>
      </w:r>
    </w:p>
    <w:p w14:paraId="1E339E23" w14:textId="1BEA05D4" w:rsidR="0089556B" w:rsidRPr="00B94E71" w:rsidRDefault="0089556B" w:rsidP="00BA5BAA">
      <w:pPr>
        <w:tabs>
          <w:tab w:val="center" w:pos="6804"/>
        </w:tabs>
        <w:spacing w:after="120"/>
        <w:rPr>
          <w:sz w:val="22"/>
          <w:szCs w:val="22"/>
        </w:rPr>
      </w:pPr>
      <w:r w:rsidRPr="00B94E71">
        <w:rPr>
          <w:sz w:val="22"/>
          <w:szCs w:val="22"/>
        </w:rPr>
        <w:t xml:space="preserve">Képzési szint: </w:t>
      </w:r>
    </w:p>
    <w:p w14:paraId="3D466873" w14:textId="77777777" w:rsidR="0089556B" w:rsidRPr="00B94E71" w:rsidRDefault="0089556B" w:rsidP="00BA5BAA">
      <w:pPr>
        <w:tabs>
          <w:tab w:val="center" w:pos="6804"/>
        </w:tabs>
        <w:spacing w:after="120"/>
        <w:rPr>
          <w:sz w:val="22"/>
          <w:szCs w:val="22"/>
        </w:rPr>
      </w:pPr>
      <w:r w:rsidRPr="00B94E71">
        <w:rPr>
          <w:sz w:val="22"/>
          <w:szCs w:val="22"/>
        </w:rPr>
        <w:t xml:space="preserve">Születési hely, idő: </w:t>
      </w:r>
    </w:p>
    <w:p w14:paraId="5121E568" w14:textId="77777777" w:rsidR="0089556B" w:rsidRPr="00B94E71" w:rsidRDefault="0089556B" w:rsidP="00BA5BAA">
      <w:pPr>
        <w:tabs>
          <w:tab w:val="center" w:pos="6804"/>
        </w:tabs>
        <w:spacing w:after="120"/>
        <w:rPr>
          <w:sz w:val="22"/>
          <w:szCs w:val="22"/>
        </w:rPr>
      </w:pPr>
      <w:r w:rsidRPr="00B94E71">
        <w:rPr>
          <w:sz w:val="22"/>
          <w:szCs w:val="22"/>
        </w:rPr>
        <w:t xml:space="preserve">Levelezési cím: </w:t>
      </w:r>
    </w:p>
    <w:p w14:paraId="1C6ABA9F" w14:textId="77777777" w:rsidR="0089556B" w:rsidRPr="00B94E71" w:rsidRDefault="0089556B" w:rsidP="00BA5BAA">
      <w:pPr>
        <w:tabs>
          <w:tab w:val="center" w:pos="6804"/>
        </w:tabs>
        <w:spacing w:after="120"/>
        <w:rPr>
          <w:sz w:val="22"/>
          <w:szCs w:val="22"/>
        </w:rPr>
      </w:pPr>
      <w:r w:rsidRPr="00B94E71">
        <w:rPr>
          <w:sz w:val="22"/>
          <w:szCs w:val="22"/>
        </w:rPr>
        <w:t xml:space="preserve">Telefonszám: </w:t>
      </w:r>
    </w:p>
    <w:p w14:paraId="4586388F" w14:textId="77777777" w:rsidR="0089556B" w:rsidRPr="00B94E71" w:rsidRDefault="0089556B" w:rsidP="00BA5BAA">
      <w:pPr>
        <w:tabs>
          <w:tab w:val="center" w:pos="6804"/>
        </w:tabs>
        <w:spacing w:after="120"/>
        <w:rPr>
          <w:sz w:val="22"/>
          <w:szCs w:val="22"/>
        </w:rPr>
      </w:pPr>
      <w:r w:rsidRPr="00B94E71">
        <w:rPr>
          <w:sz w:val="22"/>
          <w:szCs w:val="22"/>
        </w:rPr>
        <w:t xml:space="preserve">E-mail cím: </w:t>
      </w:r>
    </w:p>
    <w:p w14:paraId="493494C6" w14:textId="77777777" w:rsidR="0089556B" w:rsidRPr="00B94E71" w:rsidRDefault="0089556B" w:rsidP="00BA5BAA">
      <w:pPr>
        <w:tabs>
          <w:tab w:val="center" w:pos="6804"/>
        </w:tabs>
        <w:spacing w:after="120"/>
        <w:rPr>
          <w:sz w:val="22"/>
          <w:szCs w:val="22"/>
        </w:rPr>
      </w:pPr>
      <w:r w:rsidRPr="00B94E71">
        <w:rPr>
          <w:sz w:val="22"/>
          <w:szCs w:val="22"/>
        </w:rPr>
        <w:t xml:space="preserve">Beiratkozás időpontja: </w:t>
      </w:r>
    </w:p>
    <w:p w14:paraId="523A6A9A" w14:textId="1680F732" w:rsidR="0089556B" w:rsidRPr="00B94E71" w:rsidRDefault="0089556B" w:rsidP="00BA5BAA">
      <w:pPr>
        <w:tabs>
          <w:tab w:val="center" w:pos="6804"/>
        </w:tabs>
        <w:spacing w:after="120"/>
        <w:rPr>
          <w:sz w:val="22"/>
          <w:szCs w:val="22"/>
        </w:rPr>
      </w:pPr>
      <w:r w:rsidRPr="00B94E71">
        <w:rPr>
          <w:sz w:val="22"/>
          <w:szCs w:val="22"/>
        </w:rPr>
        <w:t>Regisztráció időpontja:</w:t>
      </w:r>
    </w:p>
    <w:p w14:paraId="345BA1BF" w14:textId="451FE3B9" w:rsidR="001C6ACF" w:rsidRDefault="001C6ACF" w:rsidP="001C6ACF">
      <w:pPr>
        <w:tabs>
          <w:tab w:val="center" w:pos="6804"/>
          <w:tab w:val="left" w:pos="8931"/>
        </w:tabs>
        <w:rPr>
          <w:szCs w:val="24"/>
          <w:u w:val="single"/>
        </w:rPr>
      </w:pP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7370100A" w14:textId="609E0387" w:rsidR="001C6ACF" w:rsidRDefault="001C6ACF" w:rsidP="001C6ACF">
      <w:pPr>
        <w:tabs>
          <w:tab w:val="center" w:pos="6804"/>
          <w:tab w:val="left" w:pos="8931"/>
        </w:tabs>
        <w:rPr>
          <w:szCs w:val="24"/>
        </w:rPr>
      </w:pPr>
    </w:p>
    <w:p w14:paraId="28FA4522" w14:textId="77777777" w:rsidR="00BA5BAA" w:rsidRPr="00936ACA" w:rsidRDefault="00BA5BAA" w:rsidP="001C6ACF">
      <w:pPr>
        <w:tabs>
          <w:tab w:val="center" w:pos="6804"/>
          <w:tab w:val="left" w:pos="8931"/>
        </w:tabs>
        <w:rPr>
          <w:szCs w:val="24"/>
        </w:rPr>
      </w:pPr>
    </w:p>
    <w:p w14:paraId="517C7F71" w14:textId="77777777" w:rsidR="00E86351" w:rsidRDefault="00936ACA" w:rsidP="00936ACA">
      <w:pPr>
        <w:tabs>
          <w:tab w:val="center" w:pos="6804"/>
          <w:tab w:val="left" w:pos="8931"/>
        </w:tabs>
        <w:rPr>
          <w:b/>
          <w:bCs/>
          <w:szCs w:val="24"/>
        </w:rPr>
      </w:pPr>
      <w:r w:rsidRPr="00936ACA">
        <w:rPr>
          <w:b/>
          <w:bCs/>
          <w:szCs w:val="24"/>
        </w:rPr>
        <w:t>II. Fogyatékosság típusa, súlyossága</w:t>
      </w:r>
    </w:p>
    <w:p w14:paraId="34DC0659" w14:textId="47C7A7C8" w:rsidR="00936ACA" w:rsidRPr="00E86351" w:rsidRDefault="00936ACA" w:rsidP="00936ACA">
      <w:pPr>
        <w:tabs>
          <w:tab w:val="center" w:pos="6804"/>
          <w:tab w:val="left" w:pos="8931"/>
        </w:tabs>
        <w:rPr>
          <w:i/>
          <w:iCs/>
          <w:sz w:val="20"/>
        </w:rPr>
      </w:pPr>
      <w:r w:rsidRPr="00E86351">
        <w:rPr>
          <w:i/>
          <w:iCs/>
          <w:sz w:val="20"/>
        </w:rPr>
        <w:t>(</w:t>
      </w:r>
      <w:r w:rsidR="00E86351" w:rsidRPr="00E86351">
        <w:rPr>
          <w:i/>
          <w:iCs/>
          <w:sz w:val="20"/>
        </w:rPr>
        <w:t>K</w:t>
      </w:r>
      <w:r w:rsidRPr="00E86351">
        <w:rPr>
          <w:i/>
          <w:iCs/>
          <w:sz w:val="20"/>
        </w:rPr>
        <w:t>érjük, húzza alá a megfelelő választ/válaszokat</w:t>
      </w:r>
      <w:r w:rsidR="00E86351" w:rsidRPr="00E86351">
        <w:rPr>
          <w:i/>
          <w:iCs/>
          <w:sz w:val="20"/>
        </w:rPr>
        <w:t>!</w:t>
      </w:r>
      <w:r w:rsidRPr="00E86351">
        <w:rPr>
          <w:i/>
          <w:iCs/>
          <w:sz w:val="20"/>
        </w:rPr>
        <w:t>)</w:t>
      </w:r>
    </w:p>
    <w:p w14:paraId="15B6A1E5" w14:textId="77777777" w:rsidR="00E86351" w:rsidRPr="00B94E71" w:rsidRDefault="00E86351" w:rsidP="00936ACA">
      <w:pPr>
        <w:tabs>
          <w:tab w:val="center" w:pos="6804"/>
          <w:tab w:val="left" w:pos="8931"/>
        </w:tabs>
        <w:rPr>
          <w:sz w:val="22"/>
          <w:szCs w:val="22"/>
        </w:rPr>
      </w:pPr>
    </w:p>
    <w:p w14:paraId="77EC4E22" w14:textId="00471314" w:rsidR="00936ACA" w:rsidRPr="00B94E71" w:rsidRDefault="00936ACA" w:rsidP="000C50F8">
      <w:pPr>
        <w:tabs>
          <w:tab w:val="center" w:pos="6804"/>
          <w:tab w:val="left" w:pos="8931"/>
        </w:tabs>
        <w:spacing w:before="160"/>
        <w:rPr>
          <w:sz w:val="22"/>
          <w:szCs w:val="22"/>
        </w:rPr>
      </w:pPr>
      <w:r w:rsidRPr="001202B0">
        <w:rPr>
          <w:b/>
          <w:bCs/>
          <w:sz w:val="22"/>
          <w:szCs w:val="22"/>
        </w:rPr>
        <w:t>Pszichés fejlődési zavar: diszlexia</w:t>
      </w:r>
      <w:r w:rsidRPr="000C50F8">
        <w:rPr>
          <w:sz w:val="22"/>
          <w:szCs w:val="22"/>
          <w:u w:val="single"/>
        </w:rPr>
        <w:t>;</w:t>
      </w:r>
      <w:r w:rsidRPr="00B94E71">
        <w:rPr>
          <w:sz w:val="22"/>
          <w:szCs w:val="22"/>
        </w:rPr>
        <w:t xml:space="preserve"> diszgráfia; </w:t>
      </w:r>
      <w:proofErr w:type="spellStart"/>
      <w:r w:rsidRPr="00B94E71">
        <w:rPr>
          <w:sz w:val="22"/>
          <w:szCs w:val="22"/>
        </w:rPr>
        <w:t>diszkalkulia</w:t>
      </w:r>
      <w:proofErr w:type="spellEnd"/>
      <w:r w:rsidRPr="00B94E71">
        <w:rPr>
          <w:sz w:val="22"/>
          <w:szCs w:val="22"/>
        </w:rPr>
        <w:t>; diszortográfia; kevert tanulási zavar; hiperaktivitás; figyelemzavar; magatartásszabályozási zavar;</w:t>
      </w:r>
      <w:r w:rsidR="000C50F8">
        <w:rPr>
          <w:sz w:val="22"/>
          <w:szCs w:val="22"/>
        </w:rPr>
        <w:br/>
      </w:r>
      <w:r w:rsidRPr="00B94E71">
        <w:rPr>
          <w:sz w:val="22"/>
          <w:szCs w:val="22"/>
        </w:rPr>
        <w:t>egyéb:</w:t>
      </w:r>
      <w:r w:rsidR="000C50F8">
        <w:rPr>
          <w:sz w:val="22"/>
          <w:szCs w:val="22"/>
        </w:rPr>
        <w:t xml:space="preserve"> </w:t>
      </w:r>
      <w:r w:rsidRPr="00B94E71">
        <w:rPr>
          <w:sz w:val="22"/>
          <w:szCs w:val="22"/>
        </w:rPr>
        <w:t>………………………………………………………………………………………………………</w:t>
      </w:r>
      <w:r w:rsidR="000C50F8">
        <w:rPr>
          <w:sz w:val="22"/>
          <w:szCs w:val="22"/>
        </w:rPr>
        <w:t>……………………………………………………………………………………………………………….</w:t>
      </w:r>
    </w:p>
    <w:p w14:paraId="3F7E6B55" w14:textId="7F2F84DF" w:rsidR="00936ACA" w:rsidRPr="00B94E71" w:rsidRDefault="00936ACA" w:rsidP="000C50F8">
      <w:pPr>
        <w:tabs>
          <w:tab w:val="center" w:pos="6804"/>
          <w:tab w:val="left" w:pos="8931"/>
        </w:tabs>
        <w:spacing w:before="160"/>
        <w:rPr>
          <w:sz w:val="22"/>
          <w:szCs w:val="22"/>
        </w:rPr>
      </w:pPr>
      <w:r w:rsidRPr="000C50F8">
        <w:rPr>
          <w:b/>
          <w:bCs/>
          <w:sz w:val="22"/>
          <w:szCs w:val="22"/>
        </w:rPr>
        <w:t>Mozgáskorlátozottság</w:t>
      </w:r>
      <w:r w:rsidRPr="00B94E71">
        <w:rPr>
          <w:sz w:val="22"/>
          <w:szCs w:val="22"/>
        </w:rPr>
        <w:t xml:space="preserve">: felső </w:t>
      </w:r>
      <w:proofErr w:type="spellStart"/>
      <w:r w:rsidRPr="00B94E71">
        <w:rPr>
          <w:sz w:val="22"/>
          <w:szCs w:val="22"/>
        </w:rPr>
        <w:t>végtago</w:t>
      </w:r>
      <w:proofErr w:type="spellEnd"/>
      <w:r w:rsidRPr="00B94E71">
        <w:rPr>
          <w:sz w:val="22"/>
          <w:szCs w:val="22"/>
        </w:rPr>
        <w:t>(</w:t>
      </w:r>
      <w:proofErr w:type="spellStart"/>
      <w:r w:rsidRPr="00B94E71">
        <w:rPr>
          <w:sz w:val="22"/>
          <w:szCs w:val="22"/>
        </w:rPr>
        <w:t>ka</w:t>
      </w:r>
      <w:proofErr w:type="spellEnd"/>
      <w:r w:rsidRPr="00B94E71">
        <w:rPr>
          <w:sz w:val="22"/>
          <w:szCs w:val="22"/>
        </w:rPr>
        <w:t xml:space="preserve">)t érintő; alsó </w:t>
      </w:r>
      <w:proofErr w:type="spellStart"/>
      <w:r w:rsidRPr="00B94E71">
        <w:rPr>
          <w:sz w:val="22"/>
          <w:szCs w:val="22"/>
        </w:rPr>
        <w:t>végtago</w:t>
      </w:r>
      <w:proofErr w:type="spellEnd"/>
      <w:r w:rsidRPr="00B94E71">
        <w:rPr>
          <w:sz w:val="22"/>
          <w:szCs w:val="22"/>
        </w:rPr>
        <w:t>(</w:t>
      </w:r>
      <w:proofErr w:type="spellStart"/>
      <w:r w:rsidRPr="00B94E71">
        <w:rPr>
          <w:sz w:val="22"/>
          <w:szCs w:val="22"/>
        </w:rPr>
        <w:t>ka</w:t>
      </w:r>
      <w:proofErr w:type="spellEnd"/>
      <w:r w:rsidRPr="00B94E71">
        <w:rPr>
          <w:sz w:val="22"/>
          <w:szCs w:val="22"/>
        </w:rPr>
        <w:t xml:space="preserve">)t érintő; </w:t>
      </w:r>
      <w:r w:rsidR="000C50F8">
        <w:rPr>
          <w:sz w:val="22"/>
          <w:szCs w:val="22"/>
        </w:rPr>
        <w:br/>
      </w:r>
      <w:r w:rsidRPr="00B94E71">
        <w:rPr>
          <w:sz w:val="22"/>
          <w:szCs w:val="22"/>
        </w:rPr>
        <w:t>egyéb:</w:t>
      </w:r>
      <w:r w:rsidR="000C50F8" w:rsidRPr="000C50F8">
        <w:rPr>
          <w:sz w:val="22"/>
          <w:szCs w:val="22"/>
        </w:rPr>
        <w:t xml:space="preserve"> </w:t>
      </w:r>
      <w:r w:rsidR="000C50F8" w:rsidRPr="00B94E71">
        <w:rPr>
          <w:sz w:val="22"/>
          <w:szCs w:val="22"/>
        </w:rPr>
        <w:t>………………………………………………………………………………………………………</w:t>
      </w:r>
      <w:r w:rsidR="000C50F8">
        <w:rPr>
          <w:sz w:val="22"/>
          <w:szCs w:val="22"/>
        </w:rPr>
        <w:t>……………………………………………………………………………………………………………….</w:t>
      </w:r>
    </w:p>
    <w:p w14:paraId="6FE874D1" w14:textId="77777777" w:rsidR="00936ACA" w:rsidRPr="00B94E71" w:rsidRDefault="00936ACA" w:rsidP="000C50F8">
      <w:pPr>
        <w:tabs>
          <w:tab w:val="center" w:pos="6804"/>
          <w:tab w:val="left" w:pos="8931"/>
        </w:tabs>
        <w:spacing w:before="160"/>
        <w:rPr>
          <w:sz w:val="22"/>
          <w:szCs w:val="22"/>
        </w:rPr>
      </w:pPr>
      <w:r w:rsidRPr="00D60759">
        <w:rPr>
          <w:i/>
          <w:iCs/>
          <w:sz w:val="22"/>
          <w:szCs w:val="22"/>
        </w:rPr>
        <w:t>Segédeszközök használata</w:t>
      </w:r>
      <w:r w:rsidRPr="00B94E71">
        <w:rPr>
          <w:sz w:val="22"/>
          <w:szCs w:val="22"/>
        </w:rPr>
        <w:t xml:space="preserve">: kerekesszék; </w:t>
      </w:r>
      <w:proofErr w:type="spellStart"/>
      <w:r w:rsidRPr="00B94E71">
        <w:rPr>
          <w:sz w:val="22"/>
          <w:szCs w:val="22"/>
        </w:rPr>
        <w:t>támbot</w:t>
      </w:r>
      <w:proofErr w:type="spellEnd"/>
      <w:r w:rsidRPr="00B94E71">
        <w:rPr>
          <w:sz w:val="22"/>
          <w:szCs w:val="22"/>
        </w:rPr>
        <w:t>; egyéb közlekedést, helyváltoztatást segítő eszköz; a közlekedést, helyváltoztatást segítő eszközt nem használ</w:t>
      </w:r>
    </w:p>
    <w:p w14:paraId="2078C452" w14:textId="77777777" w:rsidR="00D60759" w:rsidRDefault="00936ACA" w:rsidP="000C50F8">
      <w:pPr>
        <w:tabs>
          <w:tab w:val="center" w:pos="6804"/>
          <w:tab w:val="left" w:pos="8931"/>
        </w:tabs>
        <w:spacing w:before="160"/>
        <w:rPr>
          <w:sz w:val="22"/>
          <w:szCs w:val="22"/>
        </w:rPr>
      </w:pPr>
      <w:r w:rsidRPr="00D60759">
        <w:rPr>
          <w:b/>
          <w:bCs/>
          <w:sz w:val="22"/>
          <w:szCs w:val="22"/>
        </w:rPr>
        <w:t>Látássérülés</w:t>
      </w:r>
      <w:r w:rsidRPr="00B94E71">
        <w:rPr>
          <w:sz w:val="22"/>
          <w:szCs w:val="22"/>
        </w:rPr>
        <w:t xml:space="preserve">: gyengénlátás (V=0,1-0,3 és/vagy látótérszűkület); </w:t>
      </w:r>
      <w:proofErr w:type="spellStart"/>
      <w:r w:rsidRPr="00B94E71">
        <w:rPr>
          <w:sz w:val="22"/>
          <w:szCs w:val="22"/>
        </w:rPr>
        <w:t>aliglátás</w:t>
      </w:r>
      <w:proofErr w:type="spellEnd"/>
      <w:r w:rsidRPr="00B94E71">
        <w:rPr>
          <w:sz w:val="22"/>
          <w:szCs w:val="22"/>
        </w:rPr>
        <w:t xml:space="preserve"> (V&lt;0,1 és/vagy látótérszűkület); vakság</w:t>
      </w:r>
    </w:p>
    <w:p w14:paraId="43D66711" w14:textId="44558915" w:rsidR="00936ACA" w:rsidRPr="00B94E71" w:rsidRDefault="00936ACA" w:rsidP="000C50F8">
      <w:pPr>
        <w:tabs>
          <w:tab w:val="center" w:pos="6804"/>
          <w:tab w:val="left" w:pos="8931"/>
        </w:tabs>
        <w:spacing w:before="160"/>
        <w:rPr>
          <w:sz w:val="22"/>
          <w:szCs w:val="22"/>
        </w:rPr>
      </w:pPr>
      <w:r w:rsidRPr="00D60759">
        <w:rPr>
          <w:i/>
          <w:iCs/>
          <w:sz w:val="22"/>
          <w:szCs w:val="22"/>
        </w:rPr>
        <w:lastRenderedPageBreak/>
        <w:t>Közlekedés</w:t>
      </w:r>
      <w:r w:rsidRPr="00B94E71">
        <w:rPr>
          <w:sz w:val="22"/>
          <w:szCs w:val="22"/>
        </w:rPr>
        <w:t>: fehér botot használ; látó kísérőt igényel; vakvezető kutyát (és fehérbotot) használ; nem igényel eszközt, vagy látó kísérőt</w:t>
      </w:r>
    </w:p>
    <w:p w14:paraId="133CDBCF" w14:textId="77777777" w:rsidR="00936ACA" w:rsidRPr="00B94E71" w:rsidRDefault="00936ACA" w:rsidP="000C50F8">
      <w:pPr>
        <w:tabs>
          <w:tab w:val="center" w:pos="6804"/>
          <w:tab w:val="left" w:pos="8931"/>
        </w:tabs>
        <w:spacing w:before="160"/>
        <w:rPr>
          <w:sz w:val="22"/>
          <w:szCs w:val="22"/>
        </w:rPr>
      </w:pPr>
      <w:r w:rsidRPr="00D60759">
        <w:rPr>
          <w:b/>
          <w:bCs/>
          <w:sz w:val="22"/>
          <w:szCs w:val="22"/>
        </w:rPr>
        <w:t>Hallássérülés</w:t>
      </w:r>
      <w:r w:rsidRPr="00B94E71">
        <w:rPr>
          <w:sz w:val="22"/>
          <w:szCs w:val="22"/>
        </w:rPr>
        <w:t>: enyhe nagyothallás (25-40 dB); közepes mértékű nagyothallás (40-60 dB); súlyos nagyothallás (60-90 dB); siketség (90 dB felett)</w:t>
      </w:r>
    </w:p>
    <w:p w14:paraId="20C94581" w14:textId="77777777" w:rsidR="00936ACA" w:rsidRPr="00B94E71" w:rsidRDefault="00936ACA" w:rsidP="000C50F8">
      <w:pPr>
        <w:tabs>
          <w:tab w:val="center" w:pos="6804"/>
          <w:tab w:val="left" w:pos="8931"/>
        </w:tabs>
        <w:spacing w:before="160"/>
        <w:rPr>
          <w:sz w:val="22"/>
          <w:szCs w:val="22"/>
        </w:rPr>
      </w:pPr>
      <w:r w:rsidRPr="00D60759">
        <w:rPr>
          <w:i/>
          <w:iCs/>
          <w:sz w:val="22"/>
          <w:szCs w:val="22"/>
        </w:rPr>
        <w:t>Segédeszközök használata</w:t>
      </w:r>
      <w:r w:rsidRPr="00B94E71">
        <w:rPr>
          <w:sz w:val="22"/>
          <w:szCs w:val="22"/>
        </w:rPr>
        <w:t xml:space="preserve">: hallókészüléket használ; adó-vevő készüléket használ; </w:t>
      </w:r>
      <w:proofErr w:type="spellStart"/>
      <w:r w:rsidRPr="00B94E71">
        <w:rPr>
          <w:sz w:val="22"/>
          <w:szCs w:val="22"/>
        </w:rPr>
        <w:t>cochleaimplantált</w:t>
      </w:r>
      <w:proofErr w:type="spellEnd"/>
      <w:r w:rsidRPr="00B94E71">
        <w:rPr>
          <w:sz w:val="22"/>
          <w:szCs w:val="22"/>
        </w:rPr>
        <w:t>; nem használ eszközt</w:t>
      </w:r>
    </w:p>
    <w:p w14:paraId="647C2D45" w14:textId="27AC7C9B" w:rsidR="00936ACA" w:rsidRPr="00B94E71" w:rsidRDefault="00936ACA" w:rsidP="000C50F8">
      <w:pPr>
        <w:tabs>
          <w:tab w:val="center" w:pos="6804"/>
          <w:tab w:val="left" w:pos="8931"/>
        </w:tabs>
        <w:spacing w:before="160"/>
        <w:rPr>
          <w:sz w:val="22"/>
          <w:szCs w:val="22"/>
        </w:rPr>
      </w:pPr>
      <w:r w:rsidRPr="00FE1208">
        <w:rPr>
          <w:b/>
          <w:bCs/>
          <w:sz w:val="22"/>
          <w:szCs w:val="22"/>
        </w:rPr>
        <w:t>Beszédfogyatékosság</w:t>
      </w:r>
      <w:r w:rsidRPr="00B94E71">
        <w:rPr>
          <w:sz w:val="22"/>
          <w:szCs w:val="22"/>
        </w:rPr>
        <w:t xml:space="preserve"> típusa: dadogás; hadarás; </w:t>
      </w:r>
      <w:proofErr w:type="spellStart"/>
      <w:r w:rsidRPr="00B94E71">
        <w:rPr>
          <w:sz w:val="22"/>
          <w:szCs w:val="22"/>
        </w:rPr>
        <w:t>diszfázia</w:t>
      </w:r>
      <w:proofErr w:type="spellEnd"/>
      <w:r w:rsidRPr="00B94E71">
        <w:rPr>
          <w:sz w:val="22"/>
          <w:szCs w:val="22"/>
        </w:rPr>
        <w:t xml:space="preserve">; afázia; </w:t>
      </w:r>
      <w:proofErr w:type="spellStart"/>
      <w:r w:rsidRPr="00B94E71">
        <w:rPr>
          <w:sz w:val="22"/>
          <w:szCs w:val="22"/>
        </w:rPr>
        <w:t>diszlália</w:t>
      </w:r>
      <w:proofErr w:type="spellEnd"/>
      <w:r w:rsidRPr="00B94E71">
        <w:rPr>
          <w:sz w:val="22"/>
          <w:szCs w:val="22"/>
        </w:rPr>
        <w:t xml:space="preserve">; </w:t>
      </w:r>
      <w:proofErr w:type="spellStart"/>
      <w:r w:rsidRPr="00B94E71">
        <w:rPr>
          <w:sz w:val="22"/>
          <w:szCs w:val="22"/>
        </w:rPr>
        <w:t>diszfónia</w:t>
      </w:r>
      <w:proofErr w:type="spellEnd"/>
      <w:r w:rsidRPr="00B94E71">
        <w:rPr>
          <w:sz w:val="22"/>
          <w:szCs w:val="22"/>
        </w:rPr>
        <w:t xml:space="preserve">; orrhangzós beszéd; </w:t>
      </w:r>
      <w:proofErr w:type="spellStart"/>
      <w:r w:rsidRPr="00B94E71">
        <w:rPr>
          <w:sz w:val="22"/>
          <w:szCs w:val="22"/>
        </w:rPr>
        <w:t>diszartria</w:t>
      </w:r>
      <w:proofErr w:type="spellEnd"/>
      <w:r w:rsidRPr="00B94E71">
        <w:rPr>
          <w:sz w:val="22"/>
          <w:szCs w:val="22"/>
        </w:rPr>
        <w:t xml:space="preserve">; </w:t>
      </w:r>
      <w:proofErr w:type="spellStart"/>
      <w:r w:rsidRPr="00B94E71">
        <w:rPr>
          <w:sz w:val="22"/>
          <w:szCs w:val="22"/>
        </w:rPr>
        <w:t>mutizmus</w:t>
      </w:r>
      <w:proofErr w:type="spellEnd"/>
      <w:r w:rsidRPr="00B94E71">
        <w:rPr>
          <w:sz w:val="22"/>
          <w:szCs w:val="22"/>
        </w:rPr>
        <w:t xml:space="preserve">; súlyos </w:t>
      </w:r>
      <w:proofErr w:type="spellStart"/>
      <w:r w:rsidRPr="00B94E71">
        <w:rPr>
          <w:sz w:val="22"/>
          <w:szCs w:val="22"/>
        </w:rPr>
        <w:t>beszédészelelési</w:t>
      </w:r>
      <w:proofErr w:type="spellEnd"/>
      <w:r w:rsidRPr="00B94E71">
        <w:rPr>
          <w:sz w:val="22"/>
          <w:szCs w:val="22"/>
        </w:rPr>
        <w:t xml:space="preserve">- és megértési zavar; centrális pöszeség; </w:t>
      </w:r>
      <w:proofErr w:type="gramStart"/>
      <w:r w:rsidRPr="00B94E71">
        <w:rPr>
          <w:sz w:val="22"/>
          <w:szCs w:val="22"/>
        </w:rPr>
        <w:t>egyéb:…</w:t>
      </w:r>
      <w:proofErr w:type="gramEnd"/>
      <w:r w:rsidRPr="00B94E71">
        <w:rPr>
          <w:sz w:val="22"/>
          <w:szCs w:val="22"/>
        </w:rPr>
        <w:t>………………………………………</w:t>
      </w:r>
      <w:r w:rsidR="00FE1208">
        <w:rPr>
          <w:sz w:val="22"/>
          <w:szCs w:val="22"/>
        </w:rPr>
        <w:t>………………………………………………………………………………………………………………………..</w:t>
      </w:r>
    </w:p>
    <w:p w14:paraId="0AE18DE1" w14:textId="1BF6CDF6" w:rsidR="00936ACA" w:rsidRDefault="00936ACA" w:rsidP="000C50F8">
      <w:pPr>
        <w:tabs>
          <w:tab w:val="center" w:pos="6804"/>
          <w:tab w:val="left" w:pos="8931"/>
        </w:tabs>
        <w:spacing w:before="160"/>
        <w:rPr>
          <w:b/>
          <w:bCs/>
          <w:sz w:val="22"/>
          <w:szCs w:val="22"/>
        </w:rPr>
      </w:pPr>
      <w:r w:rsidRPr="002E5872">
        <w:rPr>
          <w:b/>
          <w:bCs/>
          <w:sz w:val="22"/>
          <w:szCs w:val="22"/>
        </w:rPr>
        <w:t>Autizmus spektrum zavar/</w:t>
      </w:r>
      <w:proofErr w:type="spellStart"/>
      <w:r w:rsidRPr="002E5872">
        <w:rPr>
          <w:b/>
          <w:bCs/>
          <w:sz w:val="22"/>
          <w:szCs w:val="22"/>
        </w:rPr>
        <w:t>Asperger</w:t>
      </w:r>
      <w:proofErr w:type="spellEnd"/>
      <w:r w:rsidRPr="002E5872">
        <w:rPr>
          <w:b/>
          <w:bCs/>
          <w:sz w:val="22"/>
          <w:szCs w:val="22"/>
        </w:rPr>
        <w:t xml:space="preserve"> szindróma</w:t>
      </w:r>
    </w:p>
    <w:p w14:paraId="2FEF4FAC" w14:textId="5DE92D58" w:rsidR="002E5872" w:rsidRPr="002E5872" w:rsidRDefault="002E5872" w:rsidP="000C50F8">
      <w:pPr>
        <w:tabs>
          <w:tab w:val="center" w:pos="6804"/>
          <w:tab w:val="left" w:pos="8931"/>
        </w:tabs>
        <w:spacing w:before="16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B</w:t>
      </w:r>
      <w:r w:rsidR="00F00066" w:rsidRPr="00F00066">
        <w:rPr>
          <w:b/>
          <w:bCs/>
          <w:sz w:val="22"/>
          <w:szCs w:val="22"/>
        </w:rPr>
        <w:t>eilleszkedési, tanulási, magatartási nehézségge</w:t>
      </w:r>
      <w:r w:rsidR="00F00066">
        <w:rPr>
          <w:b/>
          <w:bCs/>
          <w:sz w:val="22"/>
          <w:szCs w:val="22"/>
        </w:rPr>
        <w:t xml:space="preserve">l élő </w:t>
      </w:r>
      <w:r w:rsidR="00F00066" w:rsidRPr="00F00066">
        <w:rPr>
          <w:sz w:val="22"/>
          <w:szCs w:val="22"/>
        </w:rPr>
        <w:t>(BTMN)</w:t>
      </w:r>
    </w:p>
    <w:p w14:paraId="1B9A7E89" w14:textId="2BAA9605" w:rsidR="001C6ACF" w:rsidRPr="00B94E71" w:rsidRDefault="00936ACA" w:rsidP="000C50F8">
      <w:pPr>
        <w:tabs>
          <w:tab w:val="center" w:pos="6804"/>
          <w:tab w:val="left" w:pos="8931"/>
        </w:tabs>
        <w:spacing w:before="160"/>
        <w:rPr>
          <w:sz w:val="22"/>
          <w:szCs w:val="22"/>
        </w:rPr>
      </w:pPr>
      <w:r w:rsidRPr="002E5872">
        <w:rPr>
          <w:b/>
          <w:bCs/>
          <w:sz w:val="22"/>
          <w:szCs w:val="22"/>
        </w:rPr>
        <w:t>Krónikus/tartós betegség diagnózisa</w:t>
      </w:r>
      <w:r w:rsidRPr="00B94E71">
        <w:rPr>
          <w:sz w:val="22"/>
          <w:szCs w:val="22"/>
        </w:rPr>
        <w:t>: ……………………………………………………………………………………………………………………</w:t>
      </w:r>
      <w:proofErr w:type="gramStart"/>
      <w:r w:rsidRPr="00B94E71">
        <w:rPr>
          <w:sz w:val="22"/>
          <w:szCs w:val="22"/>
        </w:rPr>
        <w:t>…….</w:t>
      </w:r>
      <w:proofErr w:type="gramEnd"/>
      <w:r w:rsidRPr="00B94E71">
        <w:rPr>
          <w:sz w:val="22"/>
          <w:szCs w:val="22"/>
        </w:rPr>
        <w:t>.</w:t>
      </w:r>
    </w:p>
    <w:p w14:paraId="4A4A18DB" w14:textId="0C2E1495" w:rsidR="00D90C51" w:rsidRDefault="00D90C51" w:rsidP="00936ACA">
      <w:pPr>
        <w:tabs>
          <w:tab w:val="center" w:pos="6804"/>
          <w:tab w:val="left" w:pos="8931"/>
        </w:tabs>
        <w:rPr>
          <w:sz w:val="22"/>
          <w:szCs w:val="22"/>
        </w:rPr>
      </w:pPr>
    </w:p>
    <w:p w14:paraId="5ED85232" w14:textId="77777777" w:rsidR="00326AE4" w:rsidRPr="00B94E71" w:rsidRDefault="00326AE4" w:rsidP="00936ACA">
      <w:pPr>
        <w:tabs>
          <w:tab w:val="center" w:pos="6804"/>
          <w:tab w:val="left" w:pos="8931"/>
        </w:tabs>
        <w:rPr>
          <w:sz w:val="22"/>
          <w:szCs w:val="22"/>
        </w:rPr>
      </w:pPr>
    </w:p>
    <w:p w14:paraId="2A524932" w14:textId="186B69D2" w:rsidR="00554CBB" w:rsidRDefault="00BE5CFD" w:rsidP="00CC0B91">
      <w:pPr>
        <w:tabs>
          <w:tab w:val="center" w:pos="6804"/>
          <w:tab w:val="left" w:pos="8931"/>
        </w:tabs>
        <w:rPr>
          <w:b/>
          <w:sz w:val="22"/>
          <w:szCs w:val="22"/>
        </w:rPr>
      </w:pPr>
      <w:r w:rsidRPr="00B94E71">
        <w:rPr>
          <w:b/>
          <w:bCs/>
          <w:sz w:val="22"/>
          <w:szCs w:val="22"/>
        </w:rPr>
        <w:t xml:space="preserve">III. </w:t>
      </w:r>
      <w:r w:rsidR="00554CBB" w:rsidRPr="00554CBB">
        <w:rPr>
          <w:b/>
          <w:sz w:val="22"/>
          <w:szCs w:val="22"/>
        </w:rPr>
        <w:t xml:space="preserve">A </w:t>
      </w:r>
      <w:r w:rsidR="00CC0B91">
        <w:rPr>
          <w:b/>
          <w:sz w:val="22"/>
          <w:szCs w:val="22"/>
        </w:rPr>
        <w:t>f</w:t>
      </w:r>
      <w:r w:rsidR="00554CBB" w:rsidRPr="00554CBB">
        <w:rPr>
          <w:b/>
          <w:sz w:val="22"/>
          <w:szCs w:val="22"/>
        </w:rPr>
        <w:t>ogyatékossággal élő hallgatók</w:t>
      </w:r>
      <w:r w:rsidR="00CC0B91">
        <w:rPr>
          <w:b/>
          <w:sz w:val="22"/>
          <w:szCs w:val="22"/>
        </w:rPr>
        <w:t xml:space="preserve"> által igénybevehető szolgáltatások</w:t>
      </w:r>
      <w:r w:rsidR="00554CBB" w:rsidRPr="00554CBB">
        <w:rPr>
          <w:b/>
          <w:sz w:val="22"/>
          <w:szCs w:val="22"/>
        </w:rPr>
        <w:t xml:space="preserve"> a Pannon Egyetemen </w:t>
      </w:r>
    </w:p>
    <w:p w14:paraId="688D619D" w14:textId="6E94C1E2" w:rsidR="00CC0B91" w:rsidRPr="00B94E71" w:rsidRDefault="00CC0B91" w:rsidP="00CC0B91">
      <w:pPr>
        <w:tabs>
          <w:tab w:val="center" w:pos="6804"/>
          <w:tab w:val="left" w:pos="8931"/>
        </w:tabs>
        <w:rPr>
          <w:i/>
          <w:iCs/>
          <w:sz w:val="22"/>
          <w:szCs w:val="22"/>
        </w:rPr>
      </w:pPr>
      <w:r w:rsidRPr="00B94E71">
        <w:rPr>
          <w:i/>
          <w:iCs/>
          <w:sz w:val="22"/>
          <w:szCs w:val="22"/>
        </w:rPr>
        <w:t>(Kérjük, húzza alá a</w:t>
      </w:r>
      <w:r>
        <w:rPr>
          <w:i/>
          <w:iCs/>
          <w:sz w:val="22"/>
          <w:szCs w:val="22"/>
        </w:rPr>
        <w:t>z igényelt szolgáltatást!</w:t>
      </w:r>
      <w:r w:rsidRPr="00B94E71">
        <w:rPr>
          <w:i/>
          <w:iCs/>
          <w:sz w:val="22"/>
          <w:szCs w:val="22"/>
        </w:rPr>
        <w:t>)</w:t>
      </w:r>
    </w:p>
    <w:p w14:paraId="4A3BBA75" w14:textId="77777777" w:rsidR="00CC0B91" w:rsidRPr="00CC0B91" w:rsidRDefault="00CC0B91" w:rsidP="00554CBB">
      <w:pPr>
        <w:rPr>
          <w:bCs/>
          <w:sz w:val="22"/>
          <w:szCs w:val="22"/>
        </w:rPr>
      </w:pPr>
    </w:p>
    <w:p w14:paraId="63C591CA" w14:textId="77777777" w:rsidR="00554CBB" w:rsidRPr="00554CBB" w:rsidRDefault="00554CBB" w:rsidP="00C521D9">
      <w:pPr>
        <w:pStyle w:val="Listaszerbekezds"/>
        <w:numPr>
          <w:ilvl w:val="0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a gyakorlati követelmények teljesítése alóli részleges vagy teljes felmentés, illetve annak más formában történő teljesítése,</w:t>
      </w:r>
    </w:p>
    <w:p w14:paraId="2D76DEE1" w14:textId="77777777" w:rsidR="00554CBB" w:rsidRPr="00554CBB" w:rsidRDefault="00554CBB" w:rsidP="00C521D9">
      <w:pPr>
        <w:pStyle w:val="Listaszerbekezds"/>
        <w:numPr>
          <w:ilvl w:val="0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 xml:space="preserve">a számonkérés formájának egyénre szabása </w:t>
      </w:r>
    </w:p>
    <w:p w14:paraId="4451382D" w14:textId="77777777" w:rsidR="00554CBB" w:rsidRPr="00554CBB" w:rsidRDefault="00554CBB" w:rsidP="00C521D9">
      <w:pPr>
        <w:pStyle w:val="Listaszerbekezds"/>
        <w:numPr>
          <w:ilvl w:val="1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az írásbeli vizsga szóbelivel, a szóbeli vizsga írásbelivel történő helyettesítése,</w:t>
      </w:r>
    </w:p>
    <w:p w14:paraId="7AE4F966" w14:textId="77777777" w:rsidR="00554CBB" w:rsidRPr="00554CBB" w:rsidRDefault="00554CBB" w:rsidP="00C521D9">
      <w:pPr>
        <w:pStyle w:val="Listaszerbekezds"/>
        <w:numPr>
          <w:ilvl w:val="1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szóbeli vizsgáztatás során – hallgatói igény esetén – jelnyelvi vagy orális tolmács biztosítása)</w:t>
      </w:r>
    </w:p>
    <w:p w14:paraId="3D40C334" w14:textId="77777777" w:rsidR="00554CBB" w:rsidRPr="00554CBB" w:rsidRDefault="00554CBB" w:rsidP="00C521D9">
      <w:pPr>
        <w:pStyle w:val="Listaszerbekezds"/>
        <w:numPr>
          <w:ilvl w:val="1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a teljesítésre rendelkezésre álló időtartam növelése (A nem fogyatékossággal élő hallgatókra megállapított felkészülési időnél hosszabb felkészülési idő biztosítása. A hosszabb felkészülési időt a nem fogyatékossággal élő hallgatókra megállapított időtartamhoz képest legalább 30%-kal hosszabb időtartamban kell megállapítani.)</w:t>
      </w:r>
    </w:p>
    <w:p w14:paraId="788D732F" w14:textId="77777777" w:rsidR="00554CBB" w:rsidRPr="00554CBB" w:rsidRDefault="00554CBB" w:rsidP="00C521D9">
      <w:pPr>
        <w:pStyle w:val="Listaszerbekezds"/>
        <w:numPr>
          <w:ilvl w:val="1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a vizsgán a szükséges segédeszközök (különösen számítógép, írógép, helyesírási szótár, értelmező szótár, szinonima szótár) biztosítása</w:t>
      </w:r>
    </w:p>
    <w:p w14:paraId="6588D559" w14:textId="77777777" w:rsidR="00554CBB" w:rsidRPr="00554CBB" w:rsidRDefault="00554CBB" w:rsidP="00C521D9">
      <w:pPr>
        <w:pStyle w:val="Listaszerbekezds"/>
        <w:numPr>
          <w:ilvl w:val="1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vizsgáknál a hallgató várakozási idejének minimálisra csökkentése,</w:t>
      </w:r>
    </w:p>
    <w:p w14:paraId="4D6D9A29" w14:textId="77777777" w:rsidR="00554CBB" w:rsidRPr="00554CBB" w:rsidRDefault="00554CBB" w:rsidP="00C521D9">
      <w:pPr>
        <w:pStyle w:val="Listaszerbekezds"/>
        <w:numPr>
          <w:ilvl w:val="1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a hosszabb időtartamú vizsga több részletben való megtartása, vagy a vizsga helyiségének elhagyása nélküli szünetek, vagy mozgásos aktivitás engedélyezése, érzelmi megnyilvánulások tolerálása,</w:t>
      </w:r>
    </w:p>
    <w:p w14:paraId="00C00724" w14:textId="77777777" w:rsidR="00554CBB" w:rsidRPr="00554CBB" w:rsidRDefault="00554CBB" w:rsidP="00C521D9">
      <w:pPr>
        <w:pStyle w:val="Listaszerbekezds"/>
        <w:numPr>
          <w:ilvl w:val="1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külön vizsga a többi hallgatótól elkülönítetten,</w:t>
      </w:r>
    </w:p>
    <w:p w14:paraId="61DEA74C" w14:textId="77777777" w:rsidR="00554CBB" w:rsidRPr="00554CBB" w:rsidRDefault="00554CBB" w:rsidP="00C521D9">
      <w:pPr>
        <w:pStyle w:val="Listaszerbekezds"/>
        <w:numPr>
          <w:ilvl w:val="1"/>
          <w:numId w:val="6"/>
        </w:numPr>
        <w:spacing w:after="120"/>
        <w:rPr>
          <w:sz w:val="22"/>
          <w:szCs w:val="22"/>
        </w:rPr>
      </w:pPr>
      <w:r w:rsidRPr="00554CBB">
        <w:rPr>
          <w:sz w:val="22"/>
          <w:szCs w:val="22"/>
        </w:rPr>
        <w:t>az egyéni sajátosságok függvényében a szóbeli vizsgáztatás során – hallgatói igény esetén – a kérdések leírása vagy többszöri megismétlése, komplex kérdések részegységekre történő lebontása, segítség az elvárások és kérdések tisztázásához,</w:t>
      </w:r>
    </w:p>
    <w:p w14:paraId="35C509CB" w14:textId="77777777" w:rsidR="00554CBB" w:rsidRPr="00554CBB" w:rsidRDefault="00554CBB" w:rsidP="00C521D9">
      <w:pPr>
        <w:pStyle w:val="Listaszerbekezds"/>
        <w:numPr>
          <w:ilvl w:val="1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számonkérés során segítségadás az elvárások és kérdések tisztázásához, szóbeli vizsgánál a feltett kérdések, utasítások írásban való megjelenítése, megfogalmazásuk egyszerűsítése,</w:t>
      </w:r>
    </w:p>
    <w:p w14:paraId="6315875D" w14:textId="77777777" w:rsidR="00554CBB" w:rsidRPr="00554CBB" w:rsidRDefault="00554CBB" w:rsidP="00C521D9">
      <w:pPr>
        <w:pStyle w:val="Listaszerbekezds"/>
        <w:numPr>
          <w:ilvl w:val="0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az érthetőség és a megértés szempontjából az előadásokon és vizsgákon az elhangzottak egyidejű írásban való megjelenítése a hallgató részére,</w:t>
      </w:r>
    </w:p>
    <w:p w14:paraId="4BF6D3BA" w14:textId="77777777" w:rsidR="00554CBB" w:rsidRPr="00554CBB" w:rsidRDefault="00554CBB" w:rsidP="00C521D9">
      <w:pPr>
        <w:pStyle w:val="Listaszerbekezds"/>
        <w:numPr>
          <w:ilvl w:val="0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lastRenderedPageBreak/>
        <w:t>az előadások, gyakorlatok és vizsgák alkalmával a kérdések, tételek hanghordozó eszközön, digitálisan, pontírásban vagy nagyításban történő hozzáférhetősége,</w:t>
      </w:r>
    </w:p>
    <w:p w14:paraId="57255159" w14:textId="77777777" w:rsidR="00554CBB" w:rsidRPr="00554CBB" w:rsidRDefault="00554CBB" w:rsidP="00C521D9">
      <w:pPr>
        <w:pStyle w:val="Listaszerbekezds"/>
        <w:numPr>
          <w:ilvl w:val="0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oklevélhez előírt nyelvi követelmények, nyelvvizsgák alóli felmentés (mentesítés a nyelvvizsga vagy annak egy része, illetve szintje alól)</w:t>
      </w:r>
    </w:p>
    <w:p w14:paraId="4068A04B" w14:textId="77777777" w:rsidR="00554CBB" w:rsidRPr="00554CBB" w:rsidRDefault="00554CBB" w:rsidP="00C521D9">
      <w:pPr>
        <w:pStyle w:val="Listaszerbekezds"/>
        <w:numPr>
          <w:ilvl w:val="0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tantárgyi egyéni felkészítés; korrepetálás,</w:t>
      </w:r>
    </w:p>
    <w:p w14:paraId="55D6CA04" w14:textId="77777777" w:rsidR="00554CBB" w:rsidRPr="00554CBB" w:rsidRDefault="00554CBB" w:rsidP="00C521D9">
      <w:pPr>
        <w:pStyle w:val="Listaszerbekezds"/>
        <w:numPr>
          <w:ilvl w:val="0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ingyenes fénymásolás, nyomtatás, szkennelés</w:t>
      </w:r>
    </w:p>
    <w:p w14:paraId="1EF2B77A" w14:textId="72104A71" w:rsidR="00554CBB" w:rsidRPr="00554CBB" w:rsidRDefault="00554CBB" w:rsidP="00C521D9">
      <w:pPr>
        <w:pStyle w:val="Listaszerbekezds"/>
        <w:numPr>
          <w:ilvl w:val="0"/>
          <w:numId w:val="6"/>
        </w:numPr>
        <w:spacing w:after="120"/>
        <w:contextualSpacing w:val="0"/>
        <w:rPr>
          <w:sz w:val="22"/>
          <w:szCs w:val="22"/>
        </w:rPr>
      </w:pPr>
      <w:r w:rsidRPr="00554CBB">
        <w:rPr>
          <w:sz w:val="22"/>
          <w:szCs w:val="22"/>
        </w:rPr>
        <w:t>tanulmányi és mentálhigiénés tanácsadás</w:t>
      </w:r>
    </w:p>
    <w:p w14:paraId="194C3464" w14:textId="77777777" w:rsidR="00554CBB" w:rsidRPr="00554CBB" w:rsidRDefault="00554CBB" w:rsidP="00C521D9">
      <w:pPr>
        <w:numPr>
          <w:ilvl w:val="0"/>
          <w:numId w:val="6"/>
        </w:numPr>
        <w:shd w:val="clear" w:color="auto" w:fill="FFFFFF"/>
        <w:spacing w:after="120"/>
        <w:jc w:val="left"/>
        <w:rPr>
          <w:color w:val="14192C"/>
          <w:sz w:val="22"/>
          <w:szCs w:val="22"/>
        </w:rPr>
      </w:pPr>
      <w:r w:rsidRPr="00554CBB">
        <w:rPr>
          <w:color w:val="14192C"/>
          <w:sz w:val="22"/>
          <w:szCs w:val="22"/>
        </w:rPr>
        <w:t>akadálymentes kollégiumi férőhely</w:t>
      </w:r>
    </w:p>
    <w:p w14:paraId="1A1DCF1E" w14:textId="1233B040" w:rsidR="00554CBB" w:rsidRPr="00A32ED6" w:rsidRDefault="00554CBB" w:rsidP="00D90C51">
      <w:pPr>
        <w:numPr>
          <w:ilvl w:val="0"/>
          <w:numId w:val="6"/>
        </w:numPr>
        <w:shd w:val="clear" w:color="auto" w:fill="FFFFFF"/>
        <w:spacing w:after="120"/>
        <w:jc w:val="left"/>
        <w:rPr>
          <w:color w:val="14192C"/>
          <w:sz w:val="22"/>
          <w:szCs w:val="22"/>
        </w:rPr>
      </w:pPr>
      <w:r w:rsidRPr="00554CBB">
        <w:rPr>
          <w:color w:val="14192C"/>
          <w:sz w:val="22"/>
          <w:szCs w:val="22"/>
        </w:rPr>
        <w:t>pszichés segítségnyújtás</w:t>
      </w:r>
    </w:p>
    <w:p w14:paraId="4592F37A" w14:textId="77777777" w:rsidR="00A32ED6" w:rsidRDefault="00A32ED6" w:rsidP="00A32ED6">
      <w:pPr>
        <w:numPr>
          <w:ilvl w:val="0"/>
          <w:numId w:val="6"/>
        </w:numPr>
        <w:shd w:val="clear" w:color="auto" w:fill="FFFFFF"/>
        <w:spacing w:after="240"/>
        <w:ind w:left="357" w:hanging="357"/>
        <w:jc w:val="left"/>
        <w:rPr>
          <w:color w:val="14192C"/>
          <w:sz w:val="22"/>
          <w:szCs w:val="22"/>
        </w:rPr>
      </w:pPr>
      <w:r>
        <w:rPr>
          <w:color w:val="14192C"/>
          <w:sz w:val="22"/>
          <w:szCs w:val="22"/>
        </w:rPr>
        <w:t>e</w:t>
      </w:r>
      <w:r w:rsidR="00D90C51" w:rsidRPr="00A32ED6">
        <w:rPr>
          <w:color w:val="14192C"/>
          <w:sz w:val="22"/>
          <w:szCs w:val="22"/>
        </w:rPr>
        <w:t>gyéb igények</w:t>
      </w:r>
      <w:r>
        <w:rPr>
          <w:color w:val="14192C"/>
          <w:sz w:val="22"/>
          <w:szCs w:val="22"/>
        </w:rPr>
        <w:t xml:space="preserve">: </w:t>
      </w:r>
      <w:r w:rsidR="00D90C51" w:rsidRPr="00A32ED6">
        <w:rPr>
          <w:color w:val="14192C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3036C608" w14:textId="1CCB7D4F" w:rsidR="00D90C51" w:rsidRPr="00A32ED6" w:rsidRDefault="00D90C51" w:rsidP="00A32ED6">
      <w:pPr>
        <w:shd w:val="clear" w:color="auto" w:fill="FFFFFF"/>
        <w:spacing w:after="240"/>
        <w:ind w:left="357"/>
        <w:jc w:val="left"/>
        <w:rPr>
          <w:color w:val="14192C"/>
          <w:sz w:val="22"/>
          <w:szCs w:val="22"/>
        </w:rPr>
      </w:pPr>
      <w:r w:rsidRPr="00A32ED6">
        <w:rPr>
          <w:color w:val="14192C"/>
          <w:sz w:val="22"/>
          <w:szCs w:val="22"/>
        </w:rPr>
        <w:t>………………………………………………………………………………………………………………………………………………</w:t>
      </w:r>
      <w:r w:rsidR="00A32ED6">
        <w:rPr>
          <w:color w:val="14192C"/>
          <w:sz w:val="22"/>
          <w:szCs w:val="22"/>
        </w:rPr>
        <w:t>…………………………………………………………………………………</w:t>
      </w:r>
    </w:p>
    <w:p w14:paraId="0963ACC3" w14:textId="5A56D3D9" w:rsidR="00D90C51" w:rsidRDefault="00D90C51" w:rsidP="00936ACA">
      <w:pPr>
        <w:tabs>
          <w:tab w:val="center" w:pos="6804"/>
          <w:tab w:val="left" w:pos="8931"/>
        </w:tabs>
        <w:rPr>
          <w:szCs w:val="24"/>
        </w:rPr>
      </w:pPr>
    </w:p>
    <w:p w14:paraId="500A15A1" w14:textId="2DECAD9C" w:rsidR="00A32ED6" w:rsidRDefault="00A32ED6" w:rsidP="00936ACA">
      <w:pPr>
        <w:tabs>
          <w:tab w:val="center" w:pos="6804"/>
          <w:tab w:val="left" w:pos="8931"/>
        </w:tabs>
        <w:rPr>
          <w:szCs w:val="24"/>
        </w:rPr>
      </w:pPr>
    </w:p>
    <w:p w14:paraId="6BCD17A1" w14:textId="36107326" w:rsidR="00A32ED6" w:rsidRDefault="00A32ED6" w:rsidP="00936ACA">
      <w:pPr>
        <w:tabs>
          <w:tab w:val="center" w:pos="6804"/>
          <w:tab w:val="left" w:pos="8931"/>
        </w:tabs>
        <w:rPr>
          <w:szCs w:val="24"/>
        </w:rPr>
      </w:pPr>
    </w:p>
    <w:p w14:paraId="301E55CB" w14:textId="77777777" w:rsidR="00A32ED6" w:rsidRDefault="00A32ED6" w:rsidP="00936ACA">
      <w:pPr>
        <w:tabs>
          <w:tab w:val="center" w:pos="6804"/>
          <w:tab w:val="left" w:pos="8931"/>
        </w:tabs>
        <w:rPr>
          <w:szCs w:val="24"/>
        </w:rPr>
      </w:pPr>
    </w:p>
    <w:p w14:paraId="7A1B050F" w14:textId="354FAB38" w:rsidR="00A15A16" w:rsidRDefault="00A15A16" w:rsidP="00A15A16">
      <w:pPr>
        <w:tabs>
          <w:tab w:val="left" w:pos="4536"/>
          <w:tab w:val="center" w:pos="6804"/>
          <w:tab w:val="left" w:pos="8931"/>
        </w:tabs>
        <w:rPr>
          <w:b/>
          <w:bCs/>
          <w:szCs w:val="24"/>
        </w:rPr>
      </w:pPr>
      <w:r w:rsidRPr="004358BC">
        <w:rPr>
          <w:b/>
          <w:bCs/>
          <w:szCs w:val="24"/>
        </w:rPr>
        <w:t>Dátum: ………………………………………………………………</w:t>
      </w:r>
      <w:r w:rsidRPr="004358BC">
        <w:rPr>
          <w:b/>
          <w:bCs/>
          <w:szCs w:val="24"/>
        </w:rPr>
        <w:tab/>
        <w:t>Aláírás: ……………………………………………………………</w:t>
      </w:r>
    </w:p>
    <w:p w14:paraId="2973AD9B" w14:textId="3EA2C6CB" w:rsidR="003A5535" w:rsidRDefault="003A5535">
      <w:pPr>
        <w:jc w:val="left"/>
        <w:rPr>
          <w:szCs w:val="24"/>
        </w:rPr>
      </w:pPr>
    </w:p>
    <w:p w14:paraId="6EC71E2D" w14:textId="77777777" w:rsidR="003A5535" w:rsidRDefault="003A5535">
      <w:pPr>
        <w:jc w:val="left"/>
        <w:rPr>
          <w:szCs w:val="24"/>
        </w:rPr>
        <w:sectPr w:rsidR="003A5535" w:rsidSect="00BE5CFD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 w:code="9"/>
          <w:pgMar w:top="1134" w:right="1469" w:bottom="1843" w:left="1440" w:header="567" w:footer="351" w:gutter="0"/>
          <w:cols w:space="708"/>
          <w:titlePg/>
          <w:docGrid w:linePitch="360"/>
        </w:sectPr>
      </w:pPr>
    </w:p>
    <w:p w14:paraId="5DC670CD" w14:textId="2CAF092F" w:rsidR="00BE5CFD" w:rsidRPr="00C14730" w:rsidRDefault="00977B82" w:rsidP="00977B82">
      <w:pPr>
        <w:tabs>
          <w:tab w:val="center" w:pos="6804"/>
          <w:tab w:val="left" w:pos="8931"/>
        </w:tabs>
        <w:rPr>
          <w:b/>
          <w:bCs/>
          <w:szCs w:val="24"/>
        </w:rPr>
      </w:pPr>
      <w:r w:rsidRPr="00C14730">
        <w:rPr>
          <w:b/>
          <w:bCs/>
          <w:szCs w:val="24"/>
        </w:rPr>
        <w:lastRenderedPageBreak/>
        <w:t>IV. Jogi háttér</w:t>
      </w:r>
    </w:p>
    <w:p w14:paraId="4E99107C" w14:textId="611A4747" w:rsidR="00977B82" w:rsidRPr="00C14730" w:rsidRDefault="00977B82" w:rsidP="00A15A1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</w:p>
    <w:p w14:paraId="36887F41" w14:textId="77777777" w:rsidR="003C14B5" w:rsidRDefault="00B515E6" w:rsidP="00B515E6">
      <w:pPr>
        <w:tabs>
          <w:tab w:val="left" w:pos="4536"/>
          <w:tab w:val="center" w:pos="6804"/>
          <w:tab w:val="left" w:pos="8931"/>
        </w:tabs>
        <w:rPr>
          <w:b/>
          <w:bCs/>
          <w:sz w:val="22"/>
          <w:szCs w:val="22"/>
        </w:rPr>
      </w:pPr>
      <w:r w:rsidRPr="00C14730">
        <w:rPr>
          <w:b/>
          <w:bCs/>
          <w:sz w:val="22"/>
          <w:szCs w:val="22"/>
        </w:rPr>
        <w:t xml:space="preserve">2011. évi CCIV. törvény a nemzeti felsőoktatásról (NFTV.) </w:t>
      </w:r>
    </w:p>
    <w:p w14:paraId="482D4DA7" w14:textId="45DFD202" w:rsidR="00977B82" w:rsidRDefault="00B515E6" w:rsidP="00B515E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C14730">
        <w:rPr>
          <w:b/>
          <w:bCs/>
          <w:sz w:val="22"/>
          <w:szCs w:val="22"/>
        </w:rPr>
        <w:t>108. § 6.</w:t>
      </w:r>
      <w:r w:rsidR="003C14B5">
        <w:rPr>
          <w:b/>
          <w:bCs/>
          <w:sz w:val="22"/>
          <w:szCs w:val="22"/>
        </w:rPr>
        <w:t xml:space="preserve"> </w:t>
      </w:r>
      <w:r w:rsidR="003C14B5" w:rsidRPr="003C14B5">
        <w:rPr>
          <w:sz w:val="22"/>
          <w:szCs w:val="22"/>
        </w:rPr>
        <w:t>E</w:t>
      </w:r>
      <w:r w:rsidRPr="00C14730">
        <w:rPr>
          <w:sz w:val="22"/>
          <w:szCs w:val="22"/>
        </w:rPr>
        <w:t xml:space="preserve"> törvény alkalmazásában fogyatékossággal élő hallgató (jelentkező): aki mozgásszervi, érzékszervi vagy beszédfogyatékos, több fogyatékosság együttes előfordulása esetén halmozottan fogyatékos, autizmus spektrum zavarral vagy egyéb pszichés fejlődési zavarral (súlyos tanulási, figyelem- vagy magatartásszabályozási zavarral) küzd;</w:t>
      </w:r>
    </w:p>
    <w:p w14:paraId="5CBFB062" w14:textId="40DE8042" w:rsidR="00C14730" w:rsidRDefault="00C14730" w:rsidP="00B515E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</w:p>
    <w:p w14:paraId="32EB49F5" w14:textId="3FD2C684" w:rsidR="00C14730" w:rsidRDefault="00977140" w:rsidP="00B515E6">
      <w:pPr>
        <w:tabs>
          <w:tab w:val="left" w:pos="4536"/>
          <w:tab w:val="center" w:pos="6804"/>
          <w:tab w:val="left" w:pos="8931"/>
        </w:tabs>
        <w:rPr>
          <w:b/>
          <w:bCs/>
          <w:sz w:val="22"/>
          <w:szCs w:val="22"/>
        </w:rPr>
      </w:pPr>
      <w:r w:rsidRPr="00977140">
        <w:rPr>
          <w:b/>
          <w:bCs/>
          <w:sz w:val="22"/>
          <w:szCs w:val="22"/>
        </w:rPr>
        <w:t>87/2015. (IV. 9.) Korm. rendelet a nemzeti felsőoktatásról szóló 2011. évi CCIV. törvény egyes rendelkezéseinek végrehajtásáról (Korm. rendelet)</w:t>
      </w:r>
      <w:r w:rsidR="003C14B5">
        <w:rPr>
          <w:b/>
          <w:bCs/>
          <w:sz w:val="22"/>
          <w:szCs w:val="22"/>
        </w:rPr>
        <w:t xml:space="preserve"> </w:t>
      </w:r>
    </w:p>
    <w:p w14:paraId="56DF2FEE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t>62. § (1)</w:t>
      </w:r>
      <w:r w:rsidRPr="003C14B5">
        <w:rPr>
          <w:sz w:val="22"/>
          <w:szCs w:val="22"/>
        </w:rPr>
        <w:t xml:space="preserve"> A fogyatékossággal élő hallgató kérelmére a felsőoktatási intézménynek a tanterv előírásaitól részben vagy egészében eltérő követelményeket kell megállapítania, illetve - figyelemmel az </w:t>
      </w:r>
      <w:proofErr w:type="spellStart"/>
      <w:r w:rsidRPr="003C14B5">
        <w:rPr>
          <w:sz w:val="22"/>
          <w:szCs w:val="22"/>
        </w:rPr>
        <w:t>Nftv</w:t>
      </w:r>
      <w:proofErr w:type="spellEnd"/>
      <w:r w:rsidRPr="003C14B5">
        <w:rPr>
          <w:sz w:val="22"/>
          <w:szCs w:val="22"/>
        </w:rPr>
        <w:t>. 49. § (8) bekezdésére - azok teljesítésétől el kell tekintenie a (2)-(7) bekezdésben foglalt kedvezmények közül legalább egy, szükség szerint több kedvezmény biztosításával, ha a fogyatékosságot igazoló szakvélemény megállapításai alapján kedvezmény, illetve mentesség biztosítható a hallgató számára.</w:t>
      </w:r>
    </w:p>
    <w:p w14:paraId="4B3EAE6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t>(2)</w:t>
      </w:r>
      <w:r w:rsidRPr="003C14B5">
        <w:rPr>
          <w:sz w:val="22"/>
          <w:szCs w:val="22"/>
        </w:rPr>
        <w:t xml:space="preserve"> </w:t>
      </w:r>
      <w:r w:rsidRPr="003C14B5">
        <w:rPr>
          <w:b/>
          <w:bCs/>
          <w:sz w:val="22"/>
          <w:szCs w:val="22"/>
        </w:rPr>
        <w:t>Mozgáskorlátozott hallgató</w:t>
      </w:r>
      <w:r w:rsidRPr="003C14B5">
        <w:rPr>
          <w:sz w:val="22"/>
          <w:szCs w:val="22"/>
        </w:rPr>
        <w:t xml:space="preserve"> esetében alkalmazható kedvezmények:</w:t>
      </w:r>
    </w:p>
    <w:p w14:paraId="3EB48ED0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gyakorlati követelmények teljesítése alóli részleges vagy teljes felmentés, illetve annak más formában történő teljesítése,</w:t>
      </w:r>
    </w:p>
    <w:p w14:paraId="2FD797A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b) az írásbeli vizsga szóbelivel, a szóbeli vizsga írásbelivel történő helyettesítése,</w:t>
      </w:r>
    </w:p>
    <w:p w14:paraId="7CE1D68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mentesítés a nyelvvizsga vagy annak egy része, illetve szintje alól,</w:t>
      </w:r>
    </w:p>
    <w:p w14:paraId="7EF0ED35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d) mentesítés a manuális készségeket igénylő feladatok alól azzal, hogy az elméleti ismeretek megkövetelhetők,</w:t>
      </w:r>
    </w:p>
    <w:p w14:paraId="7BC9128C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e) az írásbeli feladatok megoldásához szükséges speciális eszközök, berendezési tárgyak használatának lehetővé tétele,</w:t>
      </w:r>
    </w:p>
    <w:p w14:paraId="6BD96E4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f) a nem fogyatékossággal élő hallgatókra megállapított felkészülési időnél hosszabb felkészülési idő biztosítása,</w:t>
      </w:r>
    </w:p>
    <w:p w14:paraId="0F68AFE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g)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biztosítása.</w:t>
      </w:r>
    </w:p>
    <w:p w14:paraId="3E2FF79F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t>(3)</w:t>
      </w:r>
      <w:r w:rsidRPr="003C14B5">
        <w:rPr>
          <w:sz w:val="22"/>
          <w:szCs w:val="22"/>
        </w:rPr>
        <w:t xml:space="preserve"> </w:t>
      </w:r>
      <w:r w:rsidRPr="003C14B5">
        <w:rPr>
          <w:b/>
          <w:bCs/>
          <w:sz w:val="22"/>
          <w:szCs w:val="22"/>
        </w:rPr>
        <w:t>Hallássérült</w:t>
      </w:r>
      <w:r w:rsidRPr="003C14B5">
        <w:rPr>
          <w:sz w:val="22"/>
          <w:szCs w:val="22"/>
        </w:rPr>
        <w:t xml:space="preserve"> (siket, nagyothalló) hallgató esetében alkalmazható kedvezmények:</w:t>
      </w:r>
    </w:p>
    <w:p w14:paraId="513B610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gyakorlati követelmények teljesítése alóli részleges vagy teljes felmentés, illetve annak más formában történő teljesítése,</w:t>
      </w:r>
    </w:p>
    <w:p w14:paraId="6E065AA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b) a szóbeli vizsga írásbelivel történő helyettesítése, szóbeli vizsgáztatás során - hallgatói igény esetén - jelnyelvi vagy orális tolmács biztosítása,</w:t>
      </w:r>
    </w:p>
    <w:p w14:paraId="04D198D6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mentesítés a nyelvvizsga vagy annak egy része, illetve szintje alól,</w:t>
      </w:r>
    </w:p>
    <w:p w14:paraId="77E0F220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d) az érthetőség és a megértés szempontjából az előadásokon és vizsgákon az elhangzottak egyidejű írásban való megjelenítése a hallgató részére,</w:t>
      </w:r>
    </w:p>
    <w:p w14:paraId="0BB5B22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e) minden vizsgáztatás alkalmával segédeszközök, vizuális szemléltetés biztosítása,</w:t>
      </w:r>
    </w:p>
    <w:p w14:paraId="54807E2C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f) a nem fogyatékossággal élő hallgatókra megállapított felkészülési időnél hosszabb felkészülési idő biztosítása,</w:t>
      </w:r>
    </w:p>
    <w:p w14:paraId="60754F6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g)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segítő, jegyzetelő tolmács, jelnyelvi tolmács biztosítása.</w:t>
      </w:r>
    </w:p>
    <w:p w14:paraId="0F74E297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t>(4) Látássérült</w:t>
      </w:r>
      <w:r w:rsidRPr="003C14B5">
        <w:rPr>
          <w:sz w:val="22"/>
          <w:szCs w:val="22"/>
        </w:rPr>
        <w:t xml:space="preserve"> (vak, </w:t>
      </w:r>
      <w:proofErr w:type="spellStart"/>
      <w:r w:rsidRPr="003C14B5">
        <w:rPr>
          <w:sz w:val="22"/>
          <w:szCs w:val="22"/>
        </w:rPr>
        <w:t>aliglátó</w:t>
      </w:r>
      <w:proofErr w:type="spellEnd"/>
      <w:r w:rsidRPr="003C14B5">
        <w:rPr>
          <w:sz w:val="22"/>
          <w:szCs w:val="22"/>
        </w:rPr>
        <w:t>, gyengénlátó) hallgató esetében alkalmazható kedvezmények:</w:t>
      </w:r>
    </w:p>
    <w:p w14:paraId="1225741B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gyakorlati követelmények teljesítése alóli részleges vagy teljes felmentés, illetve annak más formában történő teljesítése,</w:t>
      </w:r>
    </w:p>
    <w:p w14:paraId="41E3DA9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b) az írásbeli vizsgák helyett a szóbeli vizsga, illetve az írásbeli számonkérés esetén speciális technikai eszközök használata,</w:t>
      </w:r>
    </w:p>
    <w:p w14:paraId="5D45C83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mentesítés a nyelvvizsga vagy annak egy része, illetve szintje alól,</w:t>
      </w:r>
    </w:p>
    <w:p w14:paraId="591DEADF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d) mentesítés a manuális, vizuális készségeket igénylő feladatok alól, de az elméleti ismeretek megkövetelhetők,</w:t>
      </w:r>
    </w:p>
    <w:p w14:paraId="6BC85C8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e) az előadások, gyakorlatok és vizsgák alkalmával a kérdések, tételek hanghordozó eszközön, digitálisan, pontírásban vagy nagyításban történő hozzáférhetősége,</w:t>
      </w:r>
    </w:p>
    <w:p w14:paraId="0091A57F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f) a nem fogyatékossággal élő hallgatókra megállapított felkészülési időnél hosszabb felkészülési idő biztosítása,</w:t>
      </w:r>
    </w:p>
    <w:p w14:paraId="6E86AA83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g)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biztosítása.</w:t>
      </w:r>
    </w:p>
    <w:p w14:paraId="3F485854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t>(5) Beszédfogyatékos</w:t>
      </w:r>
      <w:r w:rsidRPr="003C14B5">
        <w:rPr>
          <w:sz w:val="22"/>
          <w:szCs w:val="22"/>
        </w:rPr>
        <w:t xml:space="preserve"> (</w:t>
      </w:r>
      <w:proofErr w:type="spellStart"/>
      <w:r w:rsidRPr="003C14B5">
        <w:rPr>
          <w:sz w:val="22"/>
          <w:szCs w:val="22"/>
        </w:rPr>
        <w:t>diszfázia</w:t>
      </w:r>
      <w:proofErr w:type="spellEnd"/>
      <w:r w:rsidRPr="003C14B5">
        <w:rPr>
          <w:sz w:val="22"/>
          <w:szCs w:val="22"/>
        </w:rPr>
        <w:t xml:space="preserve">, </w:t>
      </w:r>
      <w:proofErr w:type="spellStart"/>
      <w:r w:rsidRPr="003C14B5">
        <w:rPr>
          <w:sz w:val="22"/>
          <w:szCs w:val="22"/>
        </w:rPr>
        <w:t>diszlália</w:t>
      </w:r>
      <w:proofErr w:type="spellEnd"/>
      <w:r w:rsidRPr="003C14B5">
        <w:rPr>
          <w:sz w:val="22"/>
          <w:szCs w:val="22"/>
        </w:rPr>
        <w:t xml:space="preserve">, </w:t>
      </w:r>
      <w:proofErr w:type="spellStart"/>
      <w:r w:rsidRPr="003C14B5">
        <w:rPr>
          <w:sz w:val="22"/>
          <w:szCs w:val="22"/>
        </w:rPr>
        <w:t>diszfónia</w:t>
      </w:r>
      <w:proofErr w:type="spellEnd"/>
      <w:r w:rsidRPr="003C14B5">
        <w:rPr>
          <w:sz w:val="22"/>
          <w:szCs w:val="22"/>
        </w:rPr>
        <w:t xml:space="preserve">, dadogás, hadarás, afázia, orrhangzós beszéd, </w:t>
      </w:r>
      <w:proofErr w:type="spellStart"/>
      <w:r w:rsidRPr="003C14B5">
        <w:rPr>
          <w:sz w:val="22"/>
          <w:szCs w:val="22"/>
        </w:rPr>
        <w:t>dizartria</w:t>
      </w:r>
      <w:proofErr w:type="spellEnd"/>
      <w:r w:rsidRPr="003C14B5">
        <w:rPr>
          <w:sz w:val="22"/>
          <w:szCs w:val="22"/>
        </w:rPr>
        <w:t xml:space="preserve">, </w:t>
      </w:r>
      <w:proofErr w:type="spellStart"/>
      <w:r w:rsidRPr="003C14B5">
        <w:rPr>
          <w:sz w:val="22"/>
          <w:szCs w:val="22"/>
        </w:rPr>
        <w:t>mutizmus</w:t>
      </w:r>
      <w:proofErr w:type="spellEnd"/>
      <w:r w:rsidRPr="003C14B5">
        <w:rPr>
          <w:sz w:val="22"/>
          <w:szCs w:val="22"/>
        </w:rPr>
        <w:t xml:space="preserve">, súlyos beszédészlelési és beszédmegértési zavar, centrális pöszeség, </w:t>
      </w:r>
      <w:r w:rsidRPr="003C14B5">
        <w:rPr>
          <w:sz w:val="22"/>
          <w:szCs w:val="22"/>
        </w:rPr>
        <w:lastRenderedPageBreak/>
        <w:t>megkésett beszédfejlődés) hallgató esetében alkalmazható kedvezmények:</w:t>
      </w:r>
    </w:p>
    <w:p w14:paraId="557173BE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szóbeli vizsga helyett írásbeli vizsga, és a számonkérések esetén speciális technikai eszközök használata,</w:t>
      </w:r>
    </w:p>
    <w:p w14:paraId="7C722912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b) mentesítés a nyelvvizsga vagy annak egy része, illetve szintje alól,</w:t>
      </w:r>
    </w:p>
    <w:p w14:paraId="429E8AB4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a nem fogyatékossággal élő hallgatókra megállapított felkészülési időnél hosszabb felkészülési idő biztosítása,</w:t>
      </w:r>
    </w:p>
    <w:p w14:paraId="573BFC46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d)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biztosítása.</w:t>
      </w:r>
    </w:p>
    <w:p w14:paraId="3349DDF3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t>(6) Pszichés fejlődési zavarral küzdő</w:t>
      </w:r>
      <w:r w:rsidRPr="003C14B5">
        <w:rPr>
          <w:sz w:val="22"/>
          <w:szCs w:val="22"/>
        </w:rPr>
        <w:t xml:space="preserve"> hallgató esetében alkalmazható kedvezmények:</w:t>
      </w:r>
    </w:p>
    <w:p w14:paraId="33D488EC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diszlexiás-diszgráfiás-diszortográfiás hallgatónál:</w:t>
      </w:r>
    </w:p>
    <w:p w14:paraId="7B9590CF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aa</w:t>
      </w:r>
      <w:proofErr w:type="spellEnd"/>
      <w:r w:rsidRPr="003C14B5">
        <w:rPr>
          <w:sz w:val="22"/>
          <w:szCs w:val="22"/>
        </w:rPr>
        <w:t>) az írásbeli vizsga helyett szóbeli vizsga vagy szóbeli helyett írásbeli vizsga,</w:t>
      </w:r>
    </w:p>
    <w:p w14:paraId="33E1558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ab) írásbeli vizsga esetén a nem fogyatékossággal élő hallgatókra megállapított felkészülési időnél hosszabb felkészülési idő,</w:t>
      </w:r>
    </w:p>
    <w:p w14:paraId="669BE1E7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ac</w:t>
      </w:r>
      <w:proofErr w:type="spellEnd"/>
      <w:r w:rsidRPr="003C14B5">
        <w:rPr>
          <w:sz w:val="22"/>
          <w:szCs w:val="22"/>
        </w:rPr>
        <w:t>) a vizsgán a szükséges segédeszközök (különösen számítógép, írógép, helyesírási szótár, értelmező szótár, szinonima szótár) biztosítása,</w:t>
      </w:r>
    </w:p>
    <w:p w14:paraId="05365967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ad) mentesítés a nyelvvizsga vagy annak egy része, illetve szintje alól;</w:t>
      </w:r>
    </w:p>
    <w:p w14:paraId="111068E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b) a </w:t>
      </w:r>
      <w:proofErr w:type="spellStart"/>
      <w:r w:rsidRPr="003C14B5">
        <w:rPr>
          <w:sz w:val="22"/>
          <w:szCs w:val="22"/>
        </w:rPr>
        <w:t>diszkalkuliás</w:t>
      </w:r>
      <w:proofErr w:type="spellEnd"/>
      <w:r w:rsidRPr="003C14B5">
        <w:rPr>
          <w:sz w:val="22"/>
          <w:szCs w:val="22"/>
        </w:rPr>
        <w:t xml:space="preserve"> hallgatónál:</w:t>
      </w:r>
    </w:p>
    <w:p w14:paraId="3D9577BB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ba</w:t>
      </w:r>
      <w:proofErr w:type="spellEnd"/>
      <w:r w:rsidRPr="003C14B5">
        <w:rPr>
          <w:sz w:val="22"/>
          <w:szCs w:val="22"/>
        </w:rPr>
        <w:t>) mentesítés a számítási feladatok alól, de az elméleti ismeretek megkövetelhetők,</w:t>
      </w:r>
    </w:p>
    <w:p w14:paraId="2A1F068B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bb</w:t>
      </w:r>
      <w:proofErr w:type="spellEnd"/>
      <w:r w:rsidRPr="003C14B5">
        <w:rPr>
          <w:sz w:val="22"/>
          <w:szCs w:val="22"/>
        </w:rPr>
        <w:t>) a vizsgák alkalmával mindazon segédeszközök használata, amelyekkel a hallgató a tanulmányai során korábban is dolgozott (különösen táblázatok, számológép, konfiguráció, mechanikus és manipulatív eszközök), továbbá hosszabb felkészülési idő biztosítása;</w:t>
      </w:r>
    </w:p>
    <w:p w14:paraId="034AD286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a hiperaktív, figyelemzavarral küzdő hallgatónál:</w:t>
      </w:r>
    </w:p>
    <w:p w14:paraId="687B11DB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ca</w:t>
      </w:r>
      <w:proofErr w:type="spellEnd"/>
      <w:r w:rsidRPr="003C14B5">
        <w:rPr>
          <w:sz w:val="22"/>
          <w:szCs w:val="22"/>
        </w:rPr>
        <w:t>) az írásbeli vizsga helyett szóbeli vizsga vagy szóbeli helyett írásbeli vizsga,</w:t>
      </w:r>
    </w:p>
    <w:p w14:paraId="5468DAB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cb</w:t>
      </w:r>
      <w:proofErr w:type="spellEnd"/>
      <w:r w:rsidRPr="003C14B5">
        <w:rPr>
          <w:sz w:val="22"/>
          <w:szCs w:val="22"/>
        </w:rPr>
        <w:t>) a nem fogyatékossággal élő hallgatókra megállapított felkészülési időnél hosszabb felkészülési idő biztosítása,</w:t>
      </w:r>
    </w:p>
    <w:p w14:paraId="559BC5B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cc) vizsgáknál a hallgató várakozási idejének minimálisra csökkentése,</w:t>
      </w:r>
    </w:p>
    <w:p w14:paraId="53FD0DDE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cd) az írásbeli feladatok megoldásához szükséges speciális eszközök, berendezési tárgyak alkalmazása,</w:t>
      </w:r>
    </w:p>
    <w:p w14:paraId="2E09D850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ce</w:t>
      </w:r>
      <w:proofErr w:type="spellEnd"/>
      <w:r w:rsidRPr="003C14B5">
        <w:rPr>
          <w:sz w:val="22"/>
          <w:szCs w:val="22"/>
        </w:rPr>
        <w:t>) a hosszabb időtartamú vizsga több részletben való megtartása, vagy a vizsga helyiségének elhagyása nélküli szünetek, vagy mozgásos aktivitás engedélyezése, érzelmi megnyilvánulások tolerálása,</w:t>
      </w:r>
    </w:p>
    <w:p w14:paraId="4ABC46A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cf</w:t>
      </w:r>
      <w:proofErr w:type="spellEnd"/>
      <w:r w:rsidRPr="003C14B5">
        <w:rPr>
          <w:sz w:val="22"/>
          <w:szCs w:val="22"/>
        </w:rPr>
        <w:t>) külön vizsga a többi hallgatótól elkülönítetten,</w:t>
      </w:r>
    </w:p>
    <w:p w14:paraId="33EF93D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cg) az egyéni sajátosságok függvényében a szóbeli vizsgáztatás során - hallgatói igény esetén - a kérdések leírása vagy többszöri megismétlése, komplex kérdések részegységekre történő lebontása, segítség az elvárások és kérdések tisztázásához,</w:t>
      </w:r>
    </w:p>
    <w:p w14:paraId="09068B47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ch</w:t>
      </w:r>
      <w:proofErr w:type="spellEnd"/>
      <w:r w:rsidRPr="003C14B5">
        <w:rPr>
          <w:sz w:val="22"/>
          <w:szCs w:val="22"/>
        </w:rPr>
        <w:t>) az előadások, gyakorlatok és vizsgák alkalmával a kérdések, tételek hanghordozó eszközön, digitálisan történő hozzáférhetősége,</w:t>
      </w:r>
    </w:p>
    <w:p w14:paraId="5B19C7CE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ci)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biztosítása;</w:t>
      </w:r>
    </w:p>
    <w:p w14:paraId="07131FB4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d) a magatartásszabályozási zavarral (</w:t>
      </w:r>
      <w:proofErr w:type="spellStart"/>
      <w:r w:rsidRPr="003C14B5">
        <w:rPr>
          <w:sz w:val="22"/>
          <w:szCs w:val="22"/>
        </w:rPr>
        <w:t>szocio</w:t>
      </w:r>
      <w:proofErr w:type="spellEnd"/>
      <w:r w:rsidRPr="003C14B5">
        <w:rPr>
          <w:sz w:val="22"/>
          <w:szCs w:val="22"/>
        </w:rPr>
        <w:t xml:space="preserve">-adaptív folyamatok zavaraival, az érzelmi kontroll, ön-, vagy mások felé irányuló agresszió, a szorongás, az én-szabályozás gyengeségét mutató magatartásjellemzők, az alkalmazkodóképesség, a célirányos viselkedés, az önszervezés, valamint a </w:t>
      </w:r>
      <w:proofErr w:type="spellStart"/>
      <w:r w:rsidRPr="003C14B5">
        <w:rPr>
          <w:sz w:val="22"/>
          <w:szCs w:val="22"/>
        </w:rPr>
        <w:t>metakogníció</w:t>
      </w:r>
      <w:proofErr w:type="spellEnd"/>
      <w:r w:rsidRPr="003C14B5">
        <w:rPr>
          <w:sz w:val="22"/>
          <w:szCs w:val="22"/>
        </w:rPr>
        <w:t xml:space="preserve"> eltérő fejlődésével) küzdő hallgatónak:</w:t>
      </w:r>
    </w:p>
    <w:p w14:paraId="03B3E52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da) az írásbeli vizsga szóbelivel, a szóbeli vizsga írásbelivel történő helyettesítése,</w:t>
      </w:r>
    </w:p>
    <w:p w14:paraId="276ADBD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db) a hosszabb időtartamú vizsga több részletben való megtartása vagy szünetek engedélyezése, az egyéni késztetések, érzelmi megnyilvánulások tolerálása,</w:t>
      </w:r>
    </w:p>
    <w:p w14:paraId="497FA1D0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dc) külön vizsga a többi hallgatótól elkülönítetten,</w:t>
      </w:r>
    </w:p>
    <w:p w14:paraId="406F8DF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dd</w:t>
      </w:r>
      <w:proofErr w:type="spellEnd"/>
      <w:r w:rsidRPr="003C14B5">
        <w:rPr>
          <w:sz w:val="22"/>
          <w:szCs w:val="22"/>
        </w:rPr>
        <w:t>) a szóbeli vizsgáztatás során - hallgatói igény esetén - a kérdések leírása, az elvárások és kérdések tisztázása, a feltett kérdések, utasítások megfogalmazásának egyszerűsítése, pontosítása,</w:t>
      </w:r>
    </w:p>
    <w:p w14:paraId="12A5272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de) a nem fogyatékossággal élő hallgatókra megállapított felkészülési időnél hosszabb felkészülési idő,</w:t>
      </w:r>
    </w:p>
    <w:p w14:paraId="64DCADE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lastRenderedPageBreak/>
        <w:t>df</w:t>
      </w:r>
      <w:proofErr w:type="spellEnd"/>
      <w:r w:rsidRPr="003C14B5">
        <w:rPr>
          <w:sz w:val="22"/>
          <w:szCs w:val="22"/>
        </w:rPr>
        <w:t xml:space="preserve">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biztosítása.</w:t>
      </w:r>
    </w:p>
    <w:p w14:paraId="01087ED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3353A">
        <w:rPr>
          <w:b/>
          <w:bCs/>
          <w:sz w:val="22"/>
          <w:szCs w:val="22"/>
        </w:rPr>
        <w:t>(7) Az autizmussal élő</w:t>
      </w:r>
      <w:r w:rsidRPr="003C14B5">
        <w:rPr>
          <w:sz w:val="22"/>
          <w:szCs w:val="22"/>
        </w:rPr>
        <w:t xml:space="preserve"> hallgató esetében alkalmazható kedvezmények:</w:t>
      </w:r>
    </w:p>
    <w:p w14:paraId="3DF6C49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számonkérés körülményeinek a hallgató speciális szükségleteihez alakítása, az írásbeli vizsga helyett szóbeli vizsga vagy szóbeli helyett írásbeli vizsga,</w:t>
      </w:r>
    </w:p>
    <w:p w14:paraId="3EE191F4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b) számonkérés során segítségadás az elvárások és kérdések tisztázásához, szóbeli vizsgánál a feltett kérdések, utasítások írásban való megjelenítése, megfogalmazásuk egyszerűsítése,</w:t>
      </w:r>
    </w:p>
    <w:p w14:paraId="6EA9178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a nem fogyatékossággal élő hallgatókra megállapított felkészülési időnél hosszabb felkészülési idő,</w:t>
      </w:r>
    </w:p>
    <w:p w14:paraId="67F97B3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d) mind a kurzusok, mind a számonkérés során speciális eszközök (elsősorban hangrögzítő eszköz, számítógép, értelmező szótár, egyéb támogató, infokommunikációs technológiák) alkalmazása,</w:t>
      </w:r>
    </w:p>
    <w:p w14:paraId="68F9356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e) mentesítés a nyelvvizsga vagy annak egy része, illetve szintje alól,</w:t>
      </w:r>
    </w:p>
    <w:p w14:paraId="3B82F914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f) a fejlődési zavarából következő nehézségek miatt egyes gyakorlati követelmények alóli mentesítés, vagy ezek teljesítésének megfelelő, nem gyakorlati feladatokkal való helyettesítése,</w:t>
      </w:r>
    </w:p>
    <w:p w14:paraId="2A9A386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g)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biztosítása.</w:t>
      </w:r>
    </w:p>
    <w:p w14:paraId="797198FB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(8)</w:t>
      </w:r>
      <w:r w:rsidRPr="003C14B5">
        <w:rPr>
          <w:sz w:val="22"/>
          <w:szCs w:val="22"/>
        </w:rPr>
        <w:t xml:space="preserve"> A hosszabb felkészülési időt a nem fogyatékossággal élő hallgatókra megállapított időtartamhoz képest legalább 30%-kal hosszabb időtartamban kell megállapítani.</w:t>
      </w:r>
    </w:p>
    <w:p w14:paraId="1606DAC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(9)</w:t>
      </w:r>
      <w:r w:rsidRPr="003C14B5">
        <w:rPr>
          <w:sz w:val="22"/>
          <w:szCs w:val="22"/>
        </w:rPr>
        <w:t xml:space="preserve"> Halmozott fogyatékosság esetén a (2)-(7) bekezdésben foglalt előnyben részesítések bármelyike adható, figyelembe véve a hallgató egyéni szükségleteit.</w:t>
      </w:r>
    </w:p>
    <w:p w14:paraId="2003FF67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(10)</w:t>
      </w:r>
      <w:r w:rsidRPr="003C14B5">
        <w:rPr>
          <w:sz w:val="22"/>
          <w:szCs w:val="22"/>
        </w:rPr>
        <w:t xml:space="preserve"> Indokolt esetben a hallgató kérelmére, a szakvélemény alapján a felsőoktatási intézmény a (2)-(7) bekezdésben szabályozott kedvezményektől eltérő, további vagy más kedvezményt is biztosíthat a hallgató részére.</w:t>
      </w:r>
    </w:p>
    <w:p w14:paraId="5469D69A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(11)</w:t>
      </w:r>
      <w:r w:rsidRPr="003C14B5">
        <w:rPr>
          <w:sz w:val="22"/>
          <w:szCs w:val="22"/>
        </w:rPr>
        <w:t xml:space="preserve">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nyelvvizsga szintje alóli mentesítés a doktori képzés tekintetében nem illeti meg a doktori képzésre jelentkező hallgatót, a doktorandusz hallgatót és a doktorjelöltet. A nyelvvizsga egy része alóli mentesség azonban a szakértői </w:t>
      </w:r>
      <w:r w:rsidRPr="003C14B5">
        <w:rPr>
          <w:sz w:val="22"/>
          <w:szCs w:val="22"/>
        </w:rPr>
        <w:t>véleményben megállapított fogyatékosság típusától függően illeti meg a doktori képzésre jelentkező hallgatót, a doktorandusz hallgatót és a doktorjelöltet.</w:t>
      </w:r>
    </w:p>
    <w:p w14:paraId="7B5AB705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(12)</w:t>
      </w:r>
      <w:r w:rsidRPr="003C14B5">
        <w:rPr>
          <w:sz w:val="22"/>
          <w:szCs w:val="22"/>
        </w:rPr>
        <w:t xml:space="preserve"> A nyelvvizsga vagy annak egy része, illetve szintje alóli mentesítés megilleti azt a fogyatékossággal élő volt hallgatót, aki záróvizsgát tett és hallgatói jogviszonya megszűnt, de a szakképzettség megszerzéséhez szükséges nyelvvizsga kötelezettségét nem teljesítette.</w:t>
      </w:r>
    </w:p>
    <w:p w14:paraId="622C3C4A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</w:p>
    <w:p w14:paraId="5611DE4A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63. § (1)</w:t>
      </w:r>
      <w:r w:rsidRPr="003C14B5">
        <w:rPr>
          <w:sz w:val="22"/>
          <w:szCs w:val="22"/>
        </w:rPr>
        <w:t xml:space="preserve"> *  A fogyatékossággal élő hallgató (jelentkező) fogyatékosságának típusát a (2) vagy a (3) bekezdésben meghatározott szerv által kiadott szakértői véleménnyel igazolja.</w:t>
      </w:r>
    </w:p>
    <w:p w14:paraId="06899CF2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(2)</w:t>
      </w:r>
      <w:r w:rsidRPr="003C14B5">
        <w:rPr>
          <w:sz w:val="22"/>
          <w:szCs w:val="22"/>
        </w:rPr>
        <w:t xml:space="preserve"> *  Ha a hallgató (jelentkező) fogyatékossága, sajátos nevelési igénye már a középfokú tanulmányok ideje alatt is fennállt, a fogyatékosság, sajátos nevelési igény a megyei (fővárosi) pedagógiai szakszolgálati intézmények és azok megyei vagy országos szakértői bizottságként eljáró tagintézményei által kibocsátott szakértői véleménnyel igazolható.</w:t>
      </w:r>
    </w:p>
    <w:p w14:paraId="141685C1" w14:textId="441C5A05" w:rsid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(3)</w:t>
      </w:r>
      <w:r w:rsidRPr="003C14B5">
        <w:rPr>
          <w:sz w:val="22"/>
          <w:szCs w:val="22"/>
        </w:rPr>
        <w:t xml:space="preserve"> *  Ha a hallgató (jelentkező) fogyatékossága, sajátos nevelési igénye a középfokú tanulmányok ideje alatt nem állt fenn, a fogyatékosság az ELTE Gyakorló Országos Pedagógiai Szakszolgálat által kibocsátott szakértői véleménnyel igazolható.</w:t>
      </w:r>
    </w:p>
    <w:p w14:paraId="124A9EEC" w14:textId="77777777" w:rsidR="008D01F2" w:rsidRPr="008D01F2" w:rsidRDefault="008D01F2" w:rsidP="008D01F2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</w:p>
    <w:p w14:paraId="53BF8AD7" w14:textId="77777777" w:rsidR="008D01F2" w:rsidRPr="008D01F2" w:rsidRDefault="008D01F2" w:rsidP="008D01F2">
      <w:pPr>
        <w:tabs>
          <w:tab w:val="left" w:pos="4536"/>
          <w:tab w:val="center" w:pos="6804"/>
          <w:tab w:val="left" w:pos="8931"/>
        </w:tabs>
        <w:rPr>
          <w:b/>
          <w:bCs/>
          <w:sz w:val="22"/>
          <w:szCs w:val="22"/>
        </w:rPr>
      </w:pPr>
      <w:r w:rsidRPr="008D01F2">
        <w:rPr>
          <w:b/>
          <w:bCs/>
          <w:sz w:val="22"/>
          <w:szCs w:val="22"/>
        </w:rPr>
        <w:t>2011. évi CXC. törvény a nemzeti köznevelésről</w:t>
      </w:r>
    </w:p>
    <w:p w14:paraId="763E4267" w14:textId="77777777" w:rsidR="008D01F2" w:rsidRPr="008D01F2" w:rsidRDefault="008D01F2" w:rsidP="008D01F2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8D01F2">
        <w:rPr>
          <w:b/>
          <w:bCs/>
          <w:sz w:val="22"/>
          <w:szCs w:val="22"/>
        </w:rPr>
        <w:t>4. §</w:t>
      </w:r>
      <w:r w:rsidRPr="008D01F2">
        <w:rPr>
          <w:sz w:val="22"/>
          <w:szCs w:val="22"/>
        </w:rPr>
        <w:t xml:space="preserve"> *  E törvény alkalmazásában</w:t>
      </w:r>
    </w:p>
    <w:p w14:paraId="4D8663A0" w14:textId="77777777" w:rsidR="008D01F2" w:rsidRPr="008D01F2" w:rsidRDefault="008D01F2" w:rsidP="008D01F2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8D01F2">
        <w:rPr>
          <w:b/>
          <w:bCs/>
          <w:sz w:val="22"/>
          <w:szCs w:val="22"/>
        </w:rPr>
        <w:t>3</w:t>
      </w:r>
      <w:r w:rsidRPr="008D01F2">
        <w:rPr>
          <w:sz w:val="22"/>
          <w:szCs w:val="22"/>
        </w:rPr>
        <w:t xml:space="preserve">. </w:t>
      </w:r>
      <w:r w:rsidRPr="008D01F2">
        <w:rPr>
          <w:b/>
          <w:bCs/>
          <w:sz w:val="22"/>
          <w:szCs w:val="22"/>
        </w:rPr>
        <w:t>beilleszkedési, tanulási, magatartási nehézséggel</w:t>
      </w:r>
      <w:r w:rsidRPr="008D01F2">
        <w:rPr>
          <w:sz w:val="22"/>
          <w:szCs w:val="22"/>
        </w:rPr>
        <w:t xml:space="preserve"> </w:t>
      </w:r>
      <w:r w:rsidRPr="008D01F2">
        <w:rPr>
          <w:b/>
          <w:bCs/>
          <w:sz w:val="22"/>
          <w:szCs w:val="22"/>
        </w:rPr>
        <w:t>küzdő</w:t>
      </w:r>
      <w:r w:rsidRPr="008D01F2">
        <w:rPr>
          <w:sz w:val="22"/>
          <w:szCs w:val="22"/>
        </w:rPr>
        <w:t xml:space="preserve"> gyermek, tanuló: az a különleges bánásmódot igénylő gyermek, tanuló, aki a szakértői bizottság szakértői véleménye alapján az életkorához viszonyítottan jelentősen </w:t>
      </w:r>
      <w:proofErr w:type="spellStart"/>
      <w:r w:rsidRPr="008D01F2">
        <w:rPr>
          <w:sz w:val="22"/>
          <w:szCs w:val="22"/>
        </w:rPr>
        <w:t>alulteljesít</w:t>
      </w:r>
      <w:proofErr w:type="spellEnd"/>
      <w:r w:rsidRPr="008D01F2">
        <w:rPr>
          <w:sz w:val="22"/>
          <w:szCs w:val="22"/>
        </w:rPr>
        <w:t xml:space="preserve">, társas kapcsolati problémákkal, tanulási, magatartásszabályozási hiányosságokkal küzd, közösségbe való beilleszkedése, továbbá személyiségfejlődése nehezített vagy sajátos tendenciákat mutat, </w:t>
      </w:r>
      <w:r w:rsidRPr="008D01F2">
        <w:rPr>
          <w:b/>
          <w:bCs/>
          <w:sz w:val="22"/>
          <w:szCs w:val="22"/>
        </w:rPr>
        <w:t>de nem minősül sajátos nevelési igényűnek</w:t>
      </w:r>
      <w:r w:rsidRPr="008D01F2">
        <w:rPr>
          <w:sz w:val="22"/>
          <w:szCs w:val="22"/>
        </w:rPr>
        <w:t>,</w:t>
      </w:r>
    </w:p>
    <w:p w14:paraId="7A2E7152" w14:textId="37A8D4DB" w:rsidR="008D01F2" w:rsidRPr="003C14B5" w:rsidRDefault="008D01F2" w:rsidP="008D01F2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8D01F2">
        <w:rPr>
          <w:b/>
          <w:bCs/>
          <w:sz w:val="22"/>
          <w:szCs w:val="22"/>
        </w:rPr>
        <w:t>25</w:t>
      </w:r>
      <w:r w:rsidRPr="008D01F2">
        <w:rPr>
          <w:sz w:val="22"/>
          <w:szCs w:val="22"/>
        </w:rPr>
        <w:t xml:space="preserve">. </w:t>
      </w:r>
      <w:proofErr w:type="gramStart"/>
      <w:r w:rsidRPr="008D01F2">
        <w:rPr>
          <w:sz w:val="22"/>
          <w:szCs w:val="22"/>
        </w:rPr>
        <w:t xml:space="preserve">*  </w:t>
      </w:r>
      <w:r w:rsidRPr="008D01F2">
        <w:rPr>
          <w:b/>
          <w:bCs/>
          <w:sz w:val="22"/>
          <w:szCs w:val="22"/>
        </w:rPr>
        <w:t>sajátos</w:t>
      </w:r>
      <w:proofErr w:type="gramEnd"/>
      <w:r w:rsidRPr="008D01F2">
        <w:rPr>
          <w:b/>
          <w:bCs/>
          <w:sz w:val="22"/>
          <w:szCs w:val="22"/>
        </w:rPr>
        <w:t xml:space="preserve"> nevelési igényű gyermek</w:t>
      </w:r>
      <w:r w:rsidRPr="008D01F2">
        <w:rPr>
          <w:sz w:val="22"/>
          <w:szCs w:val="22"/>
        </w:rPr>
        <w:t xml:space="preserve">, tanuló: az a különleges bánásmódot igénylő gyermek, tanuló, aki a szakértői bizottság </w:t>
      </w:r>
      <w:r w:rsidRPr="008D01F2">
        <w:rPr>
          <w:sz w:val="22"/>
          <w:szCs w:val="22"/>
        </w:rPr>
        <w:lastRenderedPageBreak/>
        <w:t>szakértői véleménye alapján mozgásszervi, érzékszervi (látási, hallási), értelmi vagy beszédfogyatékos, több fogyatékosság együttes előfordulása esetén halmozottan fogyatékos, autizmus spektrum zavarral vagy egyéb pszichés fejlődési zavarral (súlyos tanulási, figyelem- vagy magatartásszabályozási zavarral) küzd,</w:t>
      </w:r>
    </w:p>
    <w:sectPr w:rsidR="008D01F2" w:rsidRPr="003C14B5" w:rsidSect="00711497">
      <w:headerReference w:type="first" r:id="rId12"/>
      <w:footerReference w:type="first" r:id="rId13"/>
      <w:pgSz w:w="16838" w:h="11906" w:orient="landscape" w:code="9"/>
      <w:pgMar w:top="993" w:right="1843" w:bottom="851" w:left="1134" w:header="567" w:footer="351" w:gutter="0"/>
      <w:cols w:num="2" w:sep="1" w:space="709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D84F45" w14:textId="77777777" w:rsidR="000C7BC9" w:rsidRDefault="000C7BC9">
      <w:r>
        <w:separator/>
      </w:r>
    </w:p>
  </w:endnote>
  <w:endnote w:type="continuationSeparator" w:id="0">
    <w:p w14:paraId="4E99F94C" w14:textId="77777777" w:rsidR="000C7BC9" w:rsidRDefault="000C7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aleway">
    <w:panose1 w:val="00000000000000000000"/>
    <w:charset w:val="EE"/>
    <w:family w:val="auto"/>
    <w:pitch w:val="variable"/>
    <w:sig w:usb0="A00002FF" w:usb1="5000205B" w:usb2="00000000" w:usb3="00000000" w:csb0="00000197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aleway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aleway-Ligh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1153A" w14:textId="77777777" w:rsidR="0099252F" w:rsidRPr="00512C5F" w:rsidRDefault="0099252F" w:rsidP="0099252F">
    <w:pPr>
      <w:pStyle w:val="llb"/>
      <w:pBdr>
        <w:top w:val="single" w:sz="4" w:space="1" w:color="auto"/>
      </w:pBdr>
      <w:jc w:val="center"/>
      <w:rPr>
        <w:b/>
        <w:sz w:val="22"/>
      </w:rPr>
    </w:pPr>
    <w:r w:rsidRPr="00512C5F">
      <w:rPr>
        <w:b/>
        <w:sz w:val="22"/>
      </w:rPr>
      <w:t>Pannon Egyetem • University of Pannonia</w:t>
    </w:r>
  </w:p>
  <w:p w14:paraId="06C8326F" w14:textId="77777777" w:rsidR="0099252F" w:rsidRPr="00512C5F" w:rsidRDefault="0099252F" w:rsidP="0099252F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>Oktatási Igazgatóság</w:t>
    </w:r>
  </w:p>
  <w:p w14:paraId="49437011" w14:textId="2E3A899B" w:rsidR="0099252F" w:rsidRPr="00512C5F" w:rsidRDefault="0099252F" w:rsidP="0099252F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 xml:space="preserve">Telefon: (+36 88) </w:t>
    </w:r>
    <w:r w:rsidR="00EE2CA7" w:rsidRPr="00EE2CA7">
      <w:rPr>
        <w:sz w:val="22"/>
      </w:rPr>
      <w:t>624 - 000 / 6332</w:t>
    </w:r>
    <w:r w:rsidRPr="00512C5F">
      <w:rPr>
        <w:sz w:val="22"/>
      </w:rPr>
      <w:t xml:space="preserve">• Fax: (+36 88) 624-740 • Internet: www.uni-pannon.hu </w:t>
    </w:r>
  </w:p>
  <w:p w14:paraId="3B2F084E" w14:textId="0541997D" w:rsidR="0099252F" w:rsidRPr="00512C5F" w:rsidRDefault="0099252F" w:rsidP="0099252F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 xml:space="preserve"> e-mail: oik@uni-pannon.hu</w:t>
    </w:r>
  </w:p>
  <w:p w14:paraId="41820494" w14:textId="3DB41806" w:rsidR="003D4816" w:rsidRPr="0099252F" w:rsidRDefault="0099252F" w:rsidP="0099252F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 xml:space="preserve">H-8200 Veszprém, Egyetem u. 10.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B221AB" w14:textId="77777777" w:rsidR="00512C5F" w:rsidRPr="00512C5F" w:rsidRDefault="00512C5F">
    <w:pPr>
      <w:pStyle w:val="llb"/>
      <w:pBdr>
        <w:top w:val="single" w:sz="4" w:space="1" w:color="auto"/>
      </w:pBdr>
      <w:jc w:val="center"/>
      <w:rPr>
        <w:b/>
        <w:sz w:val="22"/>
      </w:rPr>
    </w:pPr>
    <w:r w:rsidRPr="00512C5F">
      <w:rPr>
        <w:b/>
        <w:sz w:val="22"/>
      </w:rPr>
      <w:t>Pannon Egyetem • University of Pannonia</w:t>
    </w:r>
  </w:p>
  <w:p w14:paraId="25C26401" w14:textId="77777777" w:rsidR="00512C5F" w:rsidRPr="00512C5F" w:rsidRDefault="00512C5F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>Oktatási Igazgatóság</w:t>
    </w:r>
  </w:p>
  <w:p w14:paraId="2D834DC3" w14:textId="4AF53FA2" w:rsidR="00512C5F" w:rsidRPr="00512C5F" w:rsidRDefault="00512C5F" w:rsidP="00512C5F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 xml:space="preserve">Telefon: (+36 88) </w:t>
    </w:r>
    <w:r w:rsidR="00EE2CA7" w:rsidRPr="00EE2CA7">
      <w:rPr>
        <w:sz w:val="22"/>
      </w:rPr>
      <w:t>624 - 000 / 6332</w:t>
    </w:r>
    <w:r w:rsidRPr="00512C5F">
      <w:rPr>
        <w:sz w:val="22"/>
      </w:rPr>
      <w:t xml:space="preserve">• Fax: (+36 88) 624-740 • Internet: www.uni-pannon.hu </w:t>
    </w:r>
  </w:p>
  <w:p w14:paraId="214AEBB0" w14:textId="27C402CB" w:rsidR="00512C5F" w:rsidRPr="00512C5F" w:rsidRDefault="00512C5F" w:rsidP="00512C5F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 xml:space="preserve"> e-mail: </w:t>
    </w:r>
    <w:proofErr w:type="spellStart"/>
    <w:r w:rsidRPr="00512C5F">
      <w:rPr>
        <w:sz w:val="22"/>
      </w:rPr>
      <w:t>oik</w:t>
    </w:r>
    <w:proofErr w:type="spellEnd"/>
    <w:r w:rsidRPr="00512C5F">
      <w:rPr>
        <w:sz w:val="22"/>
      </w:rPr>
      <w:t>@</w:t>
    </w:r>
    <w:r w:rsidR="00EE2CA7" w:rsidRPr="00512C5F">
      <w:rPr>
        <w:sz w:val="22"/>
      </w:rPr>
      <w:t xml:space="preserve"> </w:t>
    </w:r>
    <w:r w:rsidRPr="00512C5F">
      <w:rPr>
        <w:sz w:val="22"/>
      </w:rPr>
      <w:t>uni-pannon.hu</w:t>
    </w:r>
  </w:p>
  <w:p w14:paraId="52407B1B" w14:textId="77777777" w:rsidR="0034167A" w:rsidRPr="00512C5F" w:rsidRDefault="0034167A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>H-</w:t>
    </w:r>
    <w:r w:rsidR="00512C5F" w:rsidRPr="00512C5F">
      <w:rPr>
        <w:sz w:val="22"/>
      </w:rPr>
      <w:t xml:space="preserve">8200 Veszprém, Egyetem u. 10.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28623" w14:textId="7E7E646D" w:rsidR="00711497" w:rsidRPr="00711497" w:rsidRDefault="00711497" w:rsidP="0071149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52FCE3" w14:textId="77777777" w:rsidR="000C7BC9" w:rsidRDefault="000C7BC9">
      <w:r>
        <w:separator/>
      </w:r>
    </w:p>
  </w:footnote>
  <w:footnote w:type="continuationSeparator" w:id="0">
    <w:p w14:paraId="28A0A288" w14:textId="77777777" w:rsidR="000C7BC9" w:rsidRDefault="000C7B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78447081"/>
      <w:docPartObj>
        <w:docPartGallery w:val="Page Numbers (Top of Page)"/>
        <w:docPartUnique/>
      </w:docPartObj>
    </w:sdtPr>
    <w:sdtContent>
      <w:p w14:paraId="596BD380" w14:textId="3C6FFCD1" w:rsidR="00C60A79" w:rsidRDefault="00C60A79">
        <w:pPr>
          <w:pStyle w:val="lfej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7EBB">
          <w:rPr>
            <w:noProof/>
          </w:rPr>
          <w:t>6</w:t>
        </w:r>
        <w:r>
          <w:fldChar w:fldCharType="end"/>
        </w:r>
      </w:p>
    </w:sdtContent>
  </w:sdt>
  <w:p w14:paraId="2989DFFD" w14:textId="77777777" w:rsidR="00C60A79" w:rsidRDefault="00C60A79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BE620" w14:textId="77777777" w:rsidR="0034167A" w:rsidRPr="00BD6739" w:rsidRDefault="000A28DE" w:rsidP="00BD6739">
    <w:pPr>
      <w:pStyle w:val="lfej"/>
      <w:tabs>
        <w:tab w:val="left" w:pos="2835"/>
      </w:tabs>
      <w:rPr>
        <w:rFonts w:cs="Raleway-Bold"/>
        <w:b/>
        <w:bCs/>
        <w:sz w:val="72"/>
        <w:szCs w:val="72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0EC49F32" wp14:editId="281BF40B">
          <wp:simplePos x="0" y="0"/>
          <wp:positionH relativeFrom="column">
            <wp:align>left</wp:align>
          </wp:positionH>
          <wp:positionV relativeFrom="paragraph">
            <wp:posOffset>-3810</wp:posOffset>
          </wp:positionV>
          <wp:extent cx="1104900" cy="1085850"/>
          <wp:effectExtent l="0" t="0" r="0" b="0"/>
          <wp:wrapTight wrapText="bothSides">
            <wp:wrapPolygon edited="0">
              <wp:start x="0" y="0"/>
              <wp:lineTo x="0" y="21221"/>
              <wp:lineTo x="21228" y="21221"/>
              <wp:lineTo x="21228" y="0"/>
              <wp:lineTo x="0" y="0"/>
            </wp:wrapPolygon>
          </wp:wrapTight>
          <wp:docPr id="16" name="Kép 16" descr="ff cím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ff cím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1085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D6739">
      <w:tab/>
    </w:r>
    <w:r w:rsidR="00BD6739" w:rsidRPr="00BD6739">
      <w:rPr>
        <w:rFonts w:cs="Raleway-Bold"/>
        <w:b/>
        <w:bCs/>
        <w:sz w:val="72"/>
        <w:szCs w:val="72"/>
      </w:rPr>
      <w:t>Pannon Egyetem</w:t>
    </w:r>
  </w:p>
  <w:p w14:paraId="606850AF" w14:textId="77777777" w:rsidR="00BD6739" w:rsidRPr="00BD6739" w:rsidRDefault="00BD6739" w:rsidP="00BD6739">
    <w:pPr>
      <w:pStyle w:val="lfej"/>
      <w:tabs>
        <w:tab w:val="left" w:pos="2835"/>
      </w:tabs>
    </w:pPr>
    <w:r w:rsidRPr="00BD6739">
      <w:rPr>
        <w:rFonts w:cs="Raleway-Bold"/>
        <w:b/>
        <w:bCs/>
        <w:sz w:val="72"/>
        <w:szCs w:val="72"/>
      </w:rPr>
      <w:tab/>
    </w:r>
    <w:r w:rsidR="005A5E97">
      <w:rPr>
        <w:rFonts w:cs="Raleway-Light"/>
        <w:sz w:val="58"/>
        <w:szCs w:val="58"/>
      </w:rPr>
      <w:t>Oktatási Igazgatóság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17554840"/>
      <w:docPartObj>
        <w:docPartGallery w:val="Page Numbers (Top of Page)"/>
        <w:docPartUnique/>
      </w:docPartObj>
    </w:sdtPr>
    <w:sdtContent>
      <w:p w14:paraId="6EE665D8" w14:textId="32D515C0" w:rsidR="0017405E" w:rsidRDefault="0017405E">
        <w:pPr>
          <w:pStyle w:val="lfej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7EBB">
          <w:rPr>
            <w:noProof/>
          </w:rPr>
          <w:t>4</w:t>
        </w:r>
        <w:r>
          <w:fldChar w:fldCharType="end"/>
        </w:r>
      </w:p>
    </w:sdtContent>
  </w:sdt>
  <w:p w14:paraId="4E7C6B87" w14:textId="23E59EA0" w:rsidR="003A5535" w:rsidRPr="00BD6739" w:rsidRDefault="003A5535" w:rsidP="00BD6739">
    <w:pPr>
      <w:pStyle w:val="lfej"/>
      <w:tabs>
        <w:tab w:val="left" w:pos="283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D1AC1"/>
    <w:multiLevelType w:val="multilevel"/>
    <w:tmpl w:val="AE9C3898"/>
    <w:lvl w:ilvl="0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0454E0A"/>
    <w:multiLevelType w:val="hybridMultilevel"/>
    <w:tmpl w:val="A8E6187E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BF84B1A"/>
    <w:multiLevelType w:val="hybridMultilevel"/>
    <w:tmpl w:val="F196C99E"/>
    <w:lvl w:ilvl="0" w:tplc="040E000F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" w15:restartNumberingAfterBreak="0">
    <w:nsid w:val="51BE3DA7"/>
    <w:multiLevelType w:val="hybridMultilevel"/>
    <w:tmpl w:val="BB86AE70"/>
    <w:lvl w:ilvl="0" w:tplc="591AAFA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F1114E"/>
    <w:multiLevelType w:val="hybridMultilevel"/>
    <w:tmpl w:val="A59A7718"/>
    <w:lvl w:ilvl="0" w:tplc="4452629E">
      <w:numFmt w:val="bullet"/>
      <w:lvlText w:val="-"/>
      <w:lvlJc w:val="left"/>
      <w:pPr>
        <w:ind w:left="720" w:hanging="360"/>
      </w:pPr>
      <w:rPr>
        <w:rFonts w:ascii="Raleway" w:eastAsia="Times New Roman" w:hAnsi="Raleway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3B3B79"/>
    <w:multiLevelType w:val="hybridMultilevel"/>
    <w:tmpl w:val="928205F8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89814501">
    <w:abstractNumId w:val="5"/>
  </w:num>
  <w:num w:numId="2" w16cid:durableId="792285798">
    <w:abstractNumId w:val="2"/>
  </w:num>
  <w:num w:numId="3" w16cid:durableId="1799300606">
    <w:abstractNumId w:val="1"/>
  </w:num>
  <w:num w:numId="4" w16cid:durableId="774135496">
    <w:abstractNumId w:val="4"/>
  </w:num>
  <w:num w:numId="5" w16cid:durableId="863982880">
    <w:abstractNumId w:val="3"/>
  </w:num>
  <w:num w:numId="6" w16cid:durableId="6618104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1232"/>
    <w:rsid w:val="00004778"/>
    <w:rsid w:val="00027945"/>
    <w:rsid w:val="0004239B"/>
    <w:rsid w:val="00044D69"/>
    <w:rsid w:val="00064EA3"/>
    <w:rsid w:val="0009219A"/>
    <w:rsid w:val="00092C1D"/>
    <w:rsid w:val="000A28DE"/>
    <w:rsid w:val="000C50F8"/>
    <w:rsid w:val="000C5A0E"/>
    <w:rsid w:val="000C7BC9"/>
    <w:rsid w:val="000D378C"/>
    <w:rsid w:val="0010052F"/>
    <w:rsid w:val="001202B0"/>
    <w:rsid w:val="001536FB"/>
    <w:rsid w:val="00155CAD"/>
    <w:rsid w:val="0017405E"/>
    <w:rsid w:val="001A73B1"/>
    <w:rsid w:val="001B7FE2"/>
    <w:rsid w:val="001C6ACF"/>
    <w:rsid w:val="001D16A2"/>
    <w:rsid w:val="001D2906"/>
    <w:rsid w:val="001F5799"/>
    <w:rsid w:val="00202BC9"/>
    <w:rsid w:val="002136E8"/>
    <w:rsid w:val="00215E6C"/>
    <w:rsid w:val="00216378"/>
    <w:rsid w:val="0028334C"/>
    <w:rsid w:val="00290A70"/>
    <w:rsid w:val="002A3E93"/>
    <w:rsid w:val="002B321E"/>
    <w:rsid w:val="002C0E76"/>
    <w:rsid w:val="002C4E1C"/>
    <w:rsid w:val="002E48F3"/>
    <w:rsid w:val="002E5872"/>
    <w:rsid w:val="00326AE4"/>
    <w:rsid w:val="00337EBB"/>
    <w:rsid w:val="0034167A"/>
    <w:rsid w:val="00387ED6"/>
    <w:rsid w:val="00396C59"/>
    <w:rsid w:val="003A1F04"/>
    <w:rsid w:val="003A5535"/>
    <w:rsid w:val="003B7716"/>
    <w:rsid w:val="003C14B5"/>
    <w:rsid w:val="003D3F51"/>
    <w:rsid w:val="003D4816"/>
    <w:rsid w:val="003F45E8"/>
    <w:rsid w:val="003F58ED"/>
    <w:rsid w:val="003F688D"/>
    <w:rsid w:val="0042237A"/>
    <w:rsid w:val="00433531"/>
    <w:rsid w:val="004358BC"/>
    <w:rsid w:val="00445531"/>
    <w:rsid w:val="00470A79"/>
    <w:rsid w:val="00477687"/>
    <w:rsid w:val="00491B85"/>
    <w:rsid w:val="004D6506"/>
    <w:rsid w:val="004E492E"/>
    <w:rsid w:val="00512C5F"/>
    <w:rsid w:val="005269CC"/>
    <w:rsid w:val="00531A0A"/>
    <w:rsid w:val="00540876"/>
    <w:rsid w:val="00554CBB"/>
    <w:rsid w:val="00585D4D"/>
    <w:rsid w:val="005A5E97"/>
    <w:rsid w:val="005B2967"/>
    <w:rsid w:val="005D6A60"/>
    <w:rsid w:val="005E2D89"/>
    <w:rsid w:val="005F2B46"/>
    <w:rsid w:val="005F6F62"/>
    <w:rsid w:val="00612066"/>
    <w:rsid w:val="00612217"/>
    <w:rsid w:val="006252BE"/>
    <w:rsid w:val="006254EB"/>
    <w:rsid w:val="00631094"/>
    <w:rsid w:val="0063353A"/>
    <w:rsid w:val="0063468E"/>
    <w:rsid w:val="006630DE"/>
    <w:rsid w:val="00666ED9"/>
    <w:rsid w:val="00674DFF"/>
    <w:rsid w:val="006765D2"/>
    <w:rsid w:val="006877ED"/>
    <w:rsid w:val="006D1746"/>
    <w:rsid w:val="006F1170"/>
    <w:rsid w:val="006F6BB3"/>
    <w:rsid w:val="00711497"/>
    <w:rsid w:val="0073567D"/>
    <w:rsid w:val="00746DDE"/>
    <w:rsid w:val="007551C1"/>
    <w:rsid w:val="00783469"/>
    <w:rsid w:val="0078466A"/>
    <w:rsid w:val="00784D58"/>
    <w:rsid w:val="007C1876"/>
    <w:rsid w:val="007C2039"/>
    <w:rsid w:val="007C558B"/>
    <w:rsid w:val="007D5BF1"/>
    <w:rsid w:val="007F5314"/>
    <w:rsid w:val="0084314D"/>
    <w:rsid w:val="008459F0"/>
    <w:rsid w:val="0085218A"/>
    <w:rsid w:val="00852B0B"/>
    <w:rsid w:val="00853417"/>
    <w:rsid w:val="00875C47"/>
    <w:rsid w:val="008769F4"/>
    <w:rsid w:val="0089556B"/>
    <w:rsid w:val="008B1F89"/>
    <w:rsid w:val="008B4C4F"/>
    <w:rsid w:val="008B5CBE"/>
    <w:rsid w:val="008D01F2"/>
    <w:rsid w:val="008D2D70"/>
    <w:rsid w:val="008D3EDD"/>
    <w:rsid w:val="008F1FE3"/>
    <w:rsid w:val="00936ACA"/>
    <w:rsid w:val="00970502"/>
    <w:rsid w:val="009718F8"/>
    <w:rsid w:val="00975F76"/>
    <w:rsid w:val="00977140"/>
    <w:rsid w:val="0097776E"/>
    <w:rsid w:val="00977B82"/>
    <w:rsid w:val="0099252F"/>
    <w:rsid w:val="00993293"/>
    <w:rsid w:val="009A59BF"/>
    <w:rsid w:val="009D2DBE"/>
    <w:rsid w:val="009D6784"/>
    <w:rsid w:val="009E61B9"/>
    <w:rsid w:val="009E7AFE"/>
    <w:rsid w:val="00A13EA3"/>
    <w:rsid w:val="00A15A16"/>
    <w:rsid w:val="00A32ED6"/>
    <w:rsid w:val="00A91319"/>
    <w:rsid w:val="00AB0083"/>
    <w:rsid w:val="00AB3C0E"/>
    <w:rsid w:val="00AC6C15"/>
    <w:rsid w:val="00AC6C16"/>
    <w:rsid w:val="00B03C7D"/>
    <w:rsid w:val="00B123B6"/>
    <w:rsid w:val="00B45B4C"/>
    <w:rsid w:val="00B515E6"/>
    <w:rsid w:val="00B55224"/>
    <w:rsid w:val="00B84898"/>
    <w:rsid w:val="00B94E71"/>
    <w:rsid w:val="00B9584E"/>
    <w:rsid w:val="00BA5BAA"/>
    <w:rsid w:val="00BB18E8"/>
    <w:rsid w:val="00BB5DFF"/>
    <w:rsid w:val="00BD6739"/>
    <w:rsid w:val="00BD729C"/>
    <w:rsid w:val="00BE5CFD"/>
    <w:rsid w:val="00C14730"/>
    <w:rsid w:val="00C457CE"/>
    <w:rsid w:val="00C521D9"/>
    <w:rsid w:val="00C60A79"/>
    <w:rsid w:val="00C610A1"/>
    <w:rsid w:val="00C85294"/>
    <w:rsid w:val="00CC0B91"/>
    <w:rsid w:val="00CC0F5D"/>
    <w:rsid w:val="00CC1DE1"/>
    <w:rsid w:val="00CC67DF"/>
    <w:rsid w:val="00CE3E50"/>
    <w:rsid w:val="00CE71B3"/>
    <w:rsid w:val="00CF001F"/>
    <w:rsid w:val="00CF35A7"/>
    <w:rsid w:val="00D25A89"/>
    <w:rsid w:val="00D318BB"/>
    <w:rsid w:val="00D40B04"/>
    <w:rsid w:val="00D60759"/>
    <w:rsid w:val="00D70187"/>
    <w:rsid w:val="00D83768"/>
    <w:rsid w:val="00D90C51"/>
    <w:rsid w:val="00D92BF2"/>
    <w:rsid w:val="00D96894"/>
    <w:rsid w:val="00DB2CE1"/>
    <w:rsid w:val="00DC073C"/>
    <w:rsid w:val="00DC1DD9"/>
    <w:rsid w:val="00DC3902"/>
    <w:rsid w:val="00DD2A5F"/>
    <w:rsid w:val="00DD6848"/>
    <w:rsid w:val="00DF3625"/>
    <w:rsid w:val="00E01AB4"/>
    <w:rsid w:val="00E15B80"/>
    <w:rsid w:val="00E23F81"/>
    <w:rsid w:val="00E30922"/>
    <w:rsid w:val="00E31232"/>
    <w:rsid w:val="00E378CC"/>
    <w:rsid w:val="00E41E4F"/>
    <w:rsid w:val="00E86351"/>
    <w:rsid w:val="00EA7D6D"/>
    <w:rsid w:val="00EB4C25"/>
    <w:rsid w:val="00EE2CA7"/>
    <w:rsid w:val="00F00066"/>
    <w:rsid w:val="00F0637E"/>
    <w:rsid w:val="00F40B84"/>
    <w:rsid w:val="00F60B13"/>
    <w:rsid w:val="00F65309"/>
    <w:rsid w:val="00F70A0C"/>
    <w:rsid w:val="00F745EC"/>
    <w:rsid w:val="00FA31AD"/>
    <w:rsid w:val="00FA5C8C"/>
    <w:rsid w:val="00FC728D"/>
    <w:rsid w:val="00FD2D26"/>
    <w:rsid w:val="00FE022C"/>
    <w:rsid w:val="00FE1208"/>
    <w:rsid w:val="00FF3452"/>
    <w:rsid w:val="00FF3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F8D6684"/>
  <w15:chartTrackingRefBased/>
  <w15:docId w15:val="{D13310EC-9737-4781-A67F-1CEF029CF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7C558B"/>
    <w:pPr>
      <w:jc w:val="both"/>
    </w:pPr>
    <w:rPr>
      <w:rFonts w:ascii="Raleway" w:hAnsi="Raleway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DC3902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DC3902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E01AB4"/>
    <w:rPr>
      <w:rFonts w:ascii="Tahoma" w:hAnsi="Tahoma" w:cs="Tahoma"/>
      <w:sz w:val="16"/>
      <w:szCs w:val="16"/>
    </w:rPr>
  </w:style>
  <w:style w:type="paragraph" w:styleId="Cm">
    <w:name w:val="Title"/>
    <w:basedOn w:val="Norml"/>
    <w:qFormat/>
    <w:rsid w:val="0028334C"/>
    <w:pPr>
      <w:jc w:val="center"/>
    </w:pPr>
    <w:rPr>
      <w:b/>
      <w:szCs w:val="24"/>
    </w:rPr>
  </w:style>
  <w:style w:type="paragraph" w:styleId="Szvegtrzs">
    <w:name w:val="Body Text"/>
    <w:basedOn w:val="Norml"/>
    <w:rsid w:val="008769F4"/>
    <w:rPr>
      <w:b/>
      <w:szCs w:val="24"/>
    </w:rPr>
  </w:style>
  <w:style w:type="paragraph" w:styleId="Listaszerbekezds">
    <w:name w:val="List Paragraph"/>
    <w:basedOn w:val="Norml"/>
    <w:uiPriority w:val="34"/>
    <w:qFormat/>
    <w:rsid w:val="009D6784"/>
    <w:pPr>
      <w:ind w:left="720"/>
      <w:contextualSpacing/>
    </w:pPr>
  </w:style>
  <w:style w:type="character" w:styleId="Hiperhivatkozs">
    <w:name w:val="Hyperlink"/>
    <w:basedOn w:val="Bekezdsalapbettpusa"/>
    <w:rsid w:val="003F688D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3F688D"/>
    <w:rPr>
      <w:color w:val="605E5C"/>
      <w:shd w:val="clear" w:color="auto" w:fill="E1DFDD"/>
    </w:rPr>
  </w:style>
  <w:style w:type="paragraph" w:styleId="Lbjegyzetszveg">
    <w:name w:val="footnote text"/>
    <w:basedOn w:val="Norml"/>
    <w:link w:val="LbjegyzetszvegChar"/>
    <w:rsid w:val="00B84898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rsid w:val="00B84898"/>
    <w:rPr>
      <w:rFonts w:ascii="Raleway" w:hAnsi="Raleway"/>
    </w:rPr>
  </w:style>
  <w:style w:type="character" w:styleId="Lbjegyzet-hivatkozs">
    <w:name w:val="footnote reference"/>
    <w:basedOn w:val="Bekezdsalapbettpusa"/>
    <w:rsid w:val="00B84898"/>
    <w:rPr>
      <w:vertAlign w:val="superscript"/>
    </w:rPr>
  </w:style>
  <w:style w:type="character" w:customStyle="1" w:styleId="lfejChar">
    <w:name w:val="Élőfej Char"/>
    <w:basedOn w:val="Bekezdsalapbettpusa"/>
    <w:link w:val="lfej"/>
    <w:uiPriority w:val="99"/>
    <w:rsid w:val="00C60A79"/>
    <w:rPr>
      <w:rFonts w:ascii="Raleway" w:hAnsi="Raleway"/>
      <w:sz w:val="24"/>
    </w:rPr>
  </w:style>
  <w:style w:type="paragraph" w:styleId="Vltozat">
    <w:name w:val="Revision"/>
    <w:hidden/>
    <w:uiPriority w:val="99"/>
    <w:semiHidden/>
    <w:rsid w:val="0078466A"/>
    <w:rPr>
      <w:rFonts w:ascii="Raleway" w:hAnsi="Raleway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DDD0FA-9280-445E-BC8A-CBE7EBB87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2016</Words>
  <Characters>13911</Characters>
  <Application>Microsoft Office Word</Application>
  <DocSecurity>0</DocSecurity>
  <Lines>115</Lines>
  <Paragraphs>31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Dr</vt:lpstr>
    </vt:vector>
  </TitlesOfParts>
  <Company>RekTit</Company>
  <LinksUpToDate>false</LinksUpToDate>
  <CharactersWithSpaces>15896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</dc:title>
  <dc:subject/>
  <dc:creator>Franciska</dc:creator>
  <cp:keywords/>
  <dc:description/>
  <cp:lastModifiedBy>Balás-Nyitrai Barbara</cp:lastModifiedBy>
  <cp:revision>4</cp:revision>
  <cp:lastPrinted>2022-04-12T07:36:00Z</cp:lastPrinted>
  <dcterms:created xsi:type="dcterms:W3CDTF">2022-05-25T14:14:00Z</dcterms:created>
  <dcterms:modified xsi:type="dcterms:W3CDTF">2022-09-02T06:58:00Z</dcterms:modified>
</cp:coreProperties>
</file>